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99"/>
        <w:gridCol w:w="109"/>
        <w:gridCol w:w="7568"/>
      </w:tblGrid>
      <w:tr w:rsidR="009D5296" w:rsidRPr="009B2181" w:rsidTr="00D516DE">
        <w:trPr>
          <w:trHeight w:val="20"/>
          <w:jc w:val="center"/>
        </w:trPr>
        <w:tc>
          <w:tcPr>
            <w:tcW w:w="1938" w:type="dxa"/>
            <w:gridSpan w:val="2"/>
            <w:tcBorders>
              <w:bottom w:val="nil"/>
              <w:right w:val="nil"/>
            </w:tcBorders>
            <w:vAlign w:val="center"/>
          </w:tcPr>
          <w:p w:rsidR="009D5296" w:rsidRPr="009B2181" w:rsidRDefault="009D5296" w:rsidP="00D516DE">
            <w:pPr>
              <w:widowControl w:val="0"/>
              <w:spacing w:after="0" w:line="240" w:lineRule="auto"/>
              <w:ind w:left="0" w:firstLine="0"/>
              <w:jc w:val="left"/>
              <w:rPr>
                <w:rFonts w:ascii="Nazanin,Bold" w:hAnsi="Nazanin,Bold"/>
                <w:sz w:val="20"/>
                <w:szCs w:val="20"/>
                <w:rtl/>
                <w:lang w:bidi="fa-IR"/>
              </w:rPr>
            </w:pPr>
            <w:r w:rsidRPr="009B2181">
              <w:rPr>
                <w:sz w:val="20"/>
                <w:szCs w:val="20"/>
                <w:rtl/>
                <w:lang w:bidi="fa-IR"/>
              </w:rPr>
              <w:br w:type="page"/>
            </w:r>
            <w:r w:rsidRPr="009B2181">
              <w:rPr>
                <w:rFonts w:ascii="Nazanin,Bold" w:hAnsi="Nazanin,Bold"/>
                <w:sz w:val="20"/>
                <w:szCs w:val="20"/>
                <w:rtl/>
                <w:lang w:bidi="fa-IR"/>
              </w:rPr>
              <w:t>عنوان</w:t>
            </w:r>
            <w:r w:rsidRPr="009B2181">
              <w:rPr>
                <w:rFonts w:ascii="Nazanin,Bold" w:hAnsi="Nazanin,Bold" w:hint="cs"/>
                <w:sz w:val="20"/>
                <w:szCs w:val="20"/>
                <w:rtl/>
                <w:lang w:bidi="fa-IR"/>
              </w:rPr>
              <w:t xml:space="preserve"> و نام پدیدآور:</w:t>
            </w:r>
          </w:p>
        </w:tc>
        <w:tc>
          <w:tcPr>
            <w:tcW w:w="7304" w:type="dxa"/>
            <w:tcBorders>
              <w:left w:val="nil"/>
              <w:bottom w:val="nil"/>
            </w:tcBorders>
            <w:vAlign w:val="center"/>
          </w:tcPr>
          <w:p w:rsidR="009D5296" w:rsidRPr="009B2181" w:rsidRDefault="009D5296" w:rsidP="00D516DE">
            <w:pPr>
              <w:widowControl w:val="0"/>
              <w:spacing w:after="0" w:line="240" w:lineRule="auto"/>
              <w:ind w:left="0" w:firstLine="0"/>
              <w:jc w:val="left"/>
              <w:rPr>
                <w:sz w:val="18"/>
                <w:szCs w:val="18"/>
                <w:rtl/>
                <w:lang w:bidi="fa-IR"/>
              </w:rPr>
            </w:pPr>
            <w:r w:rsidRPr="009B2181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رابطه کمال</w:t>
            </w:r>
            <w:r w:rsidRPr="009B2181">
              <w:rPr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9B2181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گرایی، اهمال</w:t>
            </w:r>
            <w:r w:rsidRPr="009B2181">
              <w:rPr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9B2181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کاری و خودنظم</w:t>
            </w:r>
            <w:r w:rsidRPr="009B2181">
              <w:rPr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9B2181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دهی با کیفیت زندگی کاری در بین معلمان مدارس استثنایی/</w:t>
            </w:r>
            <w:r w:rsidRPr="009B2181">
              <w:rPr>
                <w:rFonts w:hint="cs"/>
                <w:sz w:val="18"/>
                <w:szCs w:val="18"/>
                <w:rtl/>
                <w:lang w:bidi="fa-IR"/>
              </w:rPr>
              <w:t xml:space="preserve"> یوسف مرادی</w:t>
            </w:r>
          </w:p>
        </w:tc>
      </w:tr>
      <w:tr w:rsidR="009D5296" w:rsidRPr="009B2181" w:rsidTr="00D516DE">
        <w:trPr>
          <w:trHeight w:val="20"/>
          <w:jc w:val="center"/>
        </w:trPr>
        <w:tc>
          <w:tcPr>
            <w:tcW w:w="1833" w:type="dxa"/>
            <w:tcBorders>
              <w:top w:val="nil"/>
              <w:bottom w:val="nil"/>
              <w:right w:val="nil"/>
            </w:tcBorders>
            <w:vAlign w:val="center"/>
          </w:tcPr>
          <w:p w:rsidR="009D5296" w:rsidRPr="009B2181" w:rsidRDefault="009D5296" w:rsidP="00D516DE">
            <w:pPr>
              <w:widowControl w:val="0"/>
              <w:spacing w:after="0" w:line="240" w:lineRule="auto"/>
              <w:ind w:left="0" w:firstLine="0"/>
              <w:jc w:val="left"/>
              <w:rPr>
                <w:rFonts w:ascii="Nazanin,Bold" w:hAnsi="Nazanin,Bold"/>
                <w:sz w:val="20"/>
                <w:szCs w:val="20"/>
                <w:rtl/>
                <w:lang w:bidi="fa-IR"/>
              </w:rPr>
            </w:pPr>
            <w:r w:rsidRPr="009B2181">
              <w:rPr>
                <w:rFonts w:ascii="Nazanin,Bold" w:hAnsi="Nazanin,Bold" w:hint="cs"/>
                <w:sz w:val="20"/>
                <w:szCs w:val="20"/>
                <w:rtl/>
                <w:lang w:bidi="fa-IR"/>
              </w:rPr>
              <w:t xml:space="preserve"> </w:t>
            </w:r>
            <w:r w:rsidRPr="009B2181">
              <w:rPr>
                <w:rFonts w:ascii="Nazanin,Bold" w:hAnsi="Nazanin,Bold"/>
                <w:sz w:val="20"/>
                <w:szCs w:val="20"/>
                <w:rtl/>
                <w:lang w:bidi="fa-IR"/>
              </w:rPr>
              <w:t>استاد</w:t>
            </w:r>
            <w:r w:rsidRPr="009B2181">
              <w:rPr>
                <w:rFonts w:ascii="Nazanin,Bold" w:hAnsi="Nazanin,Bold" w:hint="cs"/>
                <w:sz w:val="20"/>
                <w:szCs w:val="20"/>
                <w:rtl/>
                <w:lang w:bidi="fa-IR"/>
              </w:rPr>
              <w:t xml:space="preserve">ان </w:t>
            </w:r>
            <w:r w:rsidRPr="009B2181">
              <w:rPr>
                <w:rFonts w:ascii="Nazanin,Bold" w:hAnsi="Nazanin,Bold"/>
                <w:sz w:val="20"/>
                <w:szCs w:val="20"/>
                <w:rtl/>
                <w:lang w:bidi="fa-IR"/>
              </w:rPr>
              <w:t>راهنما</w:t>
            </w:r>
            <w:r w:rsidRPr="009B2181">
              <w:rPr>
                <w:rFonts w:ascii="Nazanin,Bold" w:hAnsi="Nazanin,Bold" w:hint="cs"/>
                <w:sz w:val="20"/>
                <w:szCs w:val="20"/>
                <w:rtl/>
                <w:lang w:bidi="fa-IR"/>
              </w:rPr>
              <w:t xml:space="preserve">: </w:t>
            </w:r>
          </w:p>
        </w:tc>
        <w:tc>
          <w:tcPr>
            <w:tcW w:w="740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9D5296" w:rsidRPr="009B2181" w:rsidRDefault="009D5296" w:rsidP="00D516DE">
            <w:pPr>
              <w:widowControl w:val="0"/>
              <w:spacing w:after="0" w:line="240" w:lineRule="auto"/>
              <w:ind w:left="0" w:firstLine="0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9B218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دکتر سیف اله آقاجانی</w:t>
            </w:r>
          </w:p>
        </w:tc>
      </w:tr>
      <w:tr w:rsidR="009D5296" w:rsidRPr="009B2181" w:rsidTr="00D516DE">
        <w:trPr>
          <w:trHeight w:val="20"/>
          <w:jc w:val="center"/>
        </w:trPr>
        <w:tc>
          <w:tcPr>
            <w:tcW w:w="1833" w:type="dxa"/>
            <w:tcBorders>
              <w:top w:val="nil"/>
              <w:bottom w:val="nil"/>
              <w:right w:val="nil"/>
            </w:tcBorders>
            <w:vAlign w:val="center"/>
          </w:tcPr>
          <w:p w:rsidR="009D5296" w:rsidRPr="009B2181" w:rsidRDefault="009D5296" w:rsidP="00D516DE">
            <w:pPr>
              <w:widowControl w:val="0"/>
              <w:spacing w:after="0" w:line="240" w:lineRule="auto"/>
              <w:ind w:left="0" w:firstLine="0"/>
              <w:jc w:val="left"/>
              <w:rPr>
                <w:rFonts w:ascii="Nazanin,Bold" w:hAnsi="Nazanin,Bold"/>
                <w:sz w:val="20"/>
                <w:szCs w:val="20"/>
                <w:rtl/>
                <w:lang w:bidi="fa-IR"/>
              </w:rPr>
            </w:pPr>
            <w:r w:rsidRPr="009B2181">
              <w:rPr>
                <w:rFonts w:ascii="Nazanin,Bold" w:hAnsi="Nazanin,Bold"/>
                <w:sz w:val="20"/>
                <w:szCs w:val="20"/>
                <w:rtl/>
                <w:lang w:bidi="fa-IR"/>
              </w:rPr>
              <w:t>استاد</w:t>
            </w:r>
            <w:r w:rsidRPr="009B2181">
              <w:rPr>
                <w:rFonts w:ascii="Nazanin,Bold" w:hAnsi="Nazanin,Bold" w:hint="cs"/>
                <w:sz w:val="20"/>
                <w:szCs w:val="20"/>
                <w:rtl/>
                <w:lang w:bidi="fa-IR"/>
              </w:rPr>
              <w:t>ان مشاور:</w:t>
            </w:r>
          </w:p>
        </w:tc>
        <w:tc>
          <w:tcPr>
            <w:tcW w:w="740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9D5296" w:rsidRPr="009B2181" w:rsidRDefault="009D5296" w:rsidP="00D516DE">
            <w:pPr>
              <w:widowControl w:val="0"/>
              <w:spacing w:after="0" w:line="240" w:lineRule="auto"/>
              <w:ind w:left="0" w:firstLine="0"/>
              <w:jc w:val="center"/>
              <w:rPr>
                <w:rFonts w:ascii="Nazanin,Bold" w:hAnsi="Nazanin,Bold"/>
                <w:sz w:val="18"/>
                <w:szCs w:val="18"/>
                <w:rtl/>
                <w:lang w:bidi="fa-IR"/>
              </w:rPr>
            </w:pPr>
            <w:r w:rsidRPr="009B218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دکتر محمد نریمانی</w:t>
            </w:r>
          </w:p>
        </w:tc>
      </w:tr>
      <w:tr w:rsidR="009D5296" w:rsidRPr="009B2181" w:rsidTr="00D516DE">
        <w:trPr>
          <w:trHeight w:val="20"/>
          <w:jc w:val="center"/>
        </w:trPr>
        <w:tc>
          <w:tcPr>
            <w:tcW w:w="1833" w:type="dxa"/>
            <w:tcBorders>
              <w:top w:val="nil"/>
              <w:bottom w:val="nil"/>
              <w:right w:val="nil"/>
            </w:tcBorders>
            <w:vAlign w:val="center"/>
          </w:tcPr>
          <w:p w:rsidR="009D5296" w:rsidRPr="009B2181" w:rsidRDefault="009D5296" w:rsidP="00D516DE">
            <w:pPr>
              <w:widowControl w:val="0"/>
              <w:spacing w:after="0" w:line="240" w:lineRule="auto"/>
              <w:ind w:left="0" w:firstLine="0"/>
              <w:jc w:val="left"/>
              <w:rPr>
                <w:rFonts w:ascii="Nazanin,Bold" w:hAnsi="Nazanin,Bold"/>
                <w:sz w:val="20"/>
                <w:szCs w:val="20"/>
                <w:rtl/>
                <w:lang w:bidi="fa-IR"/>
              </w:rPr>
            </w:pPr>
            <w:r w:rsidRPr="009B2181">
              <w:rPr>
                <w:rFonts w:ascii="Nazanin,Bold" w:hAnsi="Nazanin,Bold"/>
                <w:sz w:val="20"/>
                <w:szCs w:val="20"/>
                <w:rtl/>
                <w:lang w:bidi="fa-IR"/>
              </w:rPr>
              <w:t>تاريخ</w:t>
            </w:r>
            <w:r w:rsidRPr="009B2181">
              <w:rPr>
                <w:rFonts w:ascii="Nazanin,Bold" w:hAnsi="Nazanin,Bold"/>
                <w:sz w:val="20"/>
                <w:szCs w:val="20"/>
                <w:lang w:bidi="fa-IR"/>
              </w:rPr>
              <w:t xml:space="preserve"> </w:t>
            </w:r>
            <w:r w:rsidRPr="009B2181">
              <w:rPr>
                <w:rFonts w:ascii="Nazanin,Bold" w:hAnsi="Nazanin,Bold" w:hint="cs"/>
                <w:sz w:val="20"/>
                <w:szCs w:val="20"/>
                <w:rtl/>
                <w:lang w:bidi="fa-IR"/>
              </w:rPr>
              <w:t>دفاع:</w:t>
            </w:r>
            <w:r w:rsidRPr="009B2181">
              <w:rPr>
                <w:rFonts w:ascii="Nazanin,Bold" w:hAnsi="Nazanin,Bold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Nazanin,Bold" w:hAnsi="Nazanin,Bold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</w:t>
            </w:r>
          </w:p>
        </w:tc>
        <w:tc>
          <w:tcPr>
            <w:tcW w:w="740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9D5296" w:rsidRPr="009B2181" w:rsidRDefault="009D5296" w:rsidP="00D516DE">
            <w:pPr>
              <w:widowControl w:val="0"/>
              <w:spacing w:after="0" w:line="240" w:lineRule="auto"/>
              <w:ind w:left="0" w:firstLine="0"/>
              <w:jc w:val="center"/>
              <w:rPr>
                <w:rFonts w:ascii="Nazanin,Bold" w:hAnsi="Nazanin,Bold"/>
                <w:sz w:val="18"/>
                <w:szCs w:val="18"/>
                <w:rtl/>
                <w:lang w:bidi="fa-IR"/>
              </w:rPr>
            </w:pPr>
            <w:r>
              <w:rPr>
                <w:rFonts w:ascii="Nazanin,Bold" w:hAnsi="Nazanin,Bold" w:hint="cs"/>
                <w:sz w:val="18"/>
                <w:szCs w:val="18"/>
                <w:rtl/>
                <w:lang w:bidi="fa-IR"/>
              </w:rPr>
              <w:t>10/11/1401</w:t>
            </w:r>
          </w:p>
        </w:tc>
      </w:tr>
      <w:tr w:rsidR="009D5296" w:rsidRPr="009B2181" w:rsidTr="00D516DE">
        <w:trPr>
          <w:trHeight w:val="20"/>
          <w:jc w:val="center"/>
        </w:trPr>
        <w:tc>
          <w:tcPr>
            <w:tcW w:w="1833" w:type="dxa"/>
            <w:tcBorders>
              <w:top w:val="nil"/>
              <w:bottom w:val="nil"/>
              <w:right w:val="nil"/>
            </w:tcBorders>
            <w:vAlign w:val="center"/>
          </w:tcPr>
          <w:p w:rsidR="009D5296" w:rsidRPr="009B2181" w:rsidRDefault="009D5296" w:rsidP="00D516DE">
            <w:pPr>
              <w:widowControl w:val="0"/>
              <w:spacing w:after="0" w:line="240" w:lineRule="auto"/>
              <w:ind w:left="0" w:firstLine="0"/>
              <w:jc w:val="left"/>
              <w:rPr>
                <w:rFonts w:ascii="Nazanin,Bold" w:hAnsi="Nazanin,Bold"/>
                <w:b/>
                <w:bCs/>
                <w:sz w:val="20"/>
                <w:szCs w:val="20"/>
                <w:rtl/>
                <w:lang w:bidi="fa-IR"/>
              </w:rPr>
            </w:pPr>
            <w:r w:rsidRPr="009B2181">
              <w:rPr>
                <w:rFonts w:ascii="Nazanin,Bold" w:hAnsi="Nazanin,Bold"/>
                <w:sz w:val="20"/>
                <w:szCs w:val="20"/>
                <w:rtl/>
                <w:lang w:bidi="fa-IR"/>
              </w:rPr>
              <w:t>تعداد</w:t>
            </w:r>
            <w:r w:rsidRPr="009B2181">
              <w:rPr>
                <w:rFonts w:ascii="Nazanin,Bold" w:hAnsi="Nazanin,Bold"/>
                <w:sz w:val="20"/>
                <w:szCs w:val="20"/>
                <w:lang w:bidi="fa-IR"/>
              </w:rPr>
              <w:t xml:space="preserve"> </w:t>
            </w:r>
            <w:r w:rsidRPr="009B2181">
              <w:rPr>
                <w:rFonts w:ascii="Nazanin,Bold" w:hAnsi="Nazanin,Bold"/>
                <w:sz w:val="20"/>
                <w:szCs w:val="20"/>
                <w:rtl/>
                <w:lang w:bidi="fa-IR"/>
              </w:rPr>
              <w:t>صفح</w:t>
            </w:r>
            <w:r w:rsidRPr="009B2181">
              <w:rPr>
                <w:rFonts w:ascii="Nazanin,Bold" w:hAnsi="Nazanin,Bold" w:hint="cs"/>
                <w:sz w:val="20"/>
                <w:szCs w:val="20"/>
                <w:rtl/>
                <w:lang w:bidi="fa-IR"/>
              </w:rPr>
              <w:t xml:space="preserve">ات: </w:t>
            </w:r>
          </w:p>
        </w:tc>
        <w:tc>
          <w:tcPr>
            <w:tcW w:w="740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9D5296" w:rsidRPr="009B2181" w:rsidRDefault="009D5296" w:rsidP="00D516DE">
            <w:pPr>
              <w:widowControl w:val="0"/>
              <w:spacing w:after="0" w:line="240" w:lineRule="auto"/>
              <w:ind w:left="0" w:firstLine="0"/>
              <w:jc w:val="left"/>
              <w:rPr>
                <w:rFonts w:ascii="Nazanin,Bold" w:hAnsi="Nazanin,Bold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Nazanin,Bold" w:hAnsi="Nazanin,Bold" w:hint="cs"/>
                <w:b/>
                <w:bCs/>
                <w:sz w:val="18"/>
                <w:szCs w:val="18"/>
                <w:rtl/>
                <w:lang w:bidi="fa-IR"/>
              </w:rPr>
              <w:t>112</w:t>
            </w:r>
            <w:r w:rsidRPr="009B2181">
              <w:rPr>
                <w:rFonts w:ascii="Nazanin,Bold" w:hAnsi="Nazanin,Bold" w:hint="cs"/>
                <w:b/>
                <w:bCs/>
                <w:sz w:val="18"/>
                <w:szCs w:val="18"/>
                <w:rtl/>
                <w:lang w:bidi="fa-IR"/>
              </w:rPr>
              <w:t xml:space="preserve">  ص.</w:t>
            </w:r>
          </w:p>
        </w:tc>
      </w:tr>
      <w:tr w:rsidR="009D5296" w:rsidRPr="009B2181" w:rsidTr="00D516DE">
        <w:trPr>
          <w:trHeight w:val="20"/>
          <w:jc w:val="center"/>
        </w:trPr>
        <w:tc>
          <w:tcPr>
            <w:tcW w:w="1833" w:type="dxa"/>
            <w:tcBorders>
              <w:top w:val="nil"/>
              <w:right w:val="nil"/>
            </w:tcBorders>
            <w:vAlign w:val="center"/>
          </w:tcPr>
          <w:p w:rsidR="009D5296" w:rsidRPr="009B2181" w:rsidRDefault="009D5296" w:rsidP="00D516DE">
            <w:pPr>
              <w:widowControl w:val="0"/>
              <w:spacing w:after="0" w:line="240" w:lineRule="auto"/>
              <w:ind w:left="0" w:firstLine="0"/>
              <w:jc w:val="left"/>
              <w:rPr>
                <w:rFonts w:ascii="Nazanin,Bold" w:hAnsi="Nazanin,Bold"/>
                <w:b/>
                <w:bCs/>
                <w:sz w:val="20"/>
                <w:szCs w:val="20"/>
                <w:rtl/>
                <w:lang w:bidi="fa-IR"/>
              </w:rPr>
            </w:pPr>
            <w:r w:rsidRPr="009B2181">
              <w:rPr>
                <w:rFonts w:ascii="Nazanin,Bold" w:hAnsi="Nazanin,Bold" w:hint="cs"/>
                <w:sz w:val="20"/>
                <w:szCs w:val="20"/>
                <w:rtl/>
                <w:lang w:bidi="fa-IR"/>
              </w:rPr>
              <w:t>شماره پایان‌نامه:</w:t>
            </w:r>
          </w:p>
        </w:tc>
        <w:tc>
          <w:tcPr>
            <w:tcW w:w="7409" w:type="dxa"/>
            <w:gridSpan w:val="2"/>
            <w:tcBorders>
              <w:top w:val="nil"/>
              <w:left w:val="nil"/>
            </w:tcBorders>
            <w:vAlign w:val="center"/>
          </w:tcPr>
          <w:sdt>
            <w:sdtPr>
              <w:rPr>
                <w:b/>
                <w:bCs/>
                <w:sz w:val="18"/>
                <w:szCs w:val="18"/>
                <w:rtl/>
                <w:lang w:bidi="fa-IR"/>
              </w:rPr>
              <w:alias w:val="نام گروه / شماره پایان‌نامه"/>
              <w:tag w:val="نام گروه / شماره پایان‌نامه"/>
              <w:id w:val="93636630"/>
              <w:temporary/>
              <w:showingPlcHdr/>
            </w:sdtPr>
            <w:sdtContent>
              <w:p w:rsidR="009D5296" w:rsidRPr="009B2181" w:rsidRDefault="009D5296" w:rsidP="00D516DE">
                <w:pPr>
                  <w:widowControl w:val="0"/>
                  <w:spacing w:after="0" w:line="240" w:lineRule="auto"/>
                  <w:ind w:left="0" w:firstLine="0"/>
                  <w:jc w:val="left"/>
                  <w:rPr>
                    <w:b/>
                    <w:bCs/>
                    <w:sz w:val="18"/>
                    <w:szCs w:val="18"/>
                    <w:rtl/>
                    <w:lang w:bidi="fa-IR"/>
                  </w:rPr>
                </w:pPr>
                <w:r w:rsidRPr="009B2181">
                  <w:rPr>
                    <w:b/>
                    <w:bCs/>
                    <w:sz w:val="18"/>
                    <w:szCs w:val="18"/>
                    <w:rtl/>
                    <w:lang w:bidi="fa-IR"/>
                  </w:rPr>
                  <w:t>نام گروه / شماره پا</w:t>
                </w:r>
                <w:r w:rsidRPr="009B2181">
                  <w:rPr>
                    <w:rFonts w:hint="cs"/>
                    <w:b/>
                    <w:bCs/>
                    <w:sz w:val="18"/>
                    <w:szCs w:val="18"/>
                    <w:rtl/>
                    <w:lang w:bidi="fa-IR"/>
                  </w:rPr>
                  <w:t>ی</w:t>
                </w:r>
                <w:r w:rsidRPr="009B2181">
                  <w:rPr>
                    <w:rFonts w:hint="eastAsia"/>
                    <w:b/>
                    <w:bCs/>
                    <w:sz w:val="18"/>
                    <w:szCs w:val="18"/>
                    <w:rtl/>
                    <w:lang w:bidi="fa-IR"/>
                  </w:rPr>
                  <w:t>ان‌نامه</w:t>
                </w:r>
              </w:p>
            </w:sdtContent>
          </w:sdt>
        </w:tc>
      </w:tr>
      <w:tr w:rsidR="009D5296" w:rsidRPr="009B2181" w:rsidTr="00D516DE">
        <w:trPr>
          <w:trHeight w:val="1268"/>
          <w:jc w:val="center"/>
        </w:trPr>
        <w:tc>
          <w:tcPr>
            <w:tcW w:w="9242" w:type="dxa"/>
            <w:gridSpan w:val="3"/>
          </w:tcPr>
          <w:bookmarkStart w:id="0" w:name="_Toc132803642" w:displacedByCustomXml="next"/>
          <w:sdt>
            <w:sdtPr>
              <w:rPr>
                <w:b/>
                <w:bCs/>
                <w:szCs w:val="22"/>
                <w:rtl/>
                <w:lang w:bidi="fa-IR"/>
              </w:rPr>
              <w:alias w:val="چکیده"/>
              <w:tag w:val="چکیده"/>
              <w:id w:val="93636632"/>
              <w:text/>
            </w:sdtPr>
            <w:sdtContent>
              <w:p w:rsidR="009D5296" w:rsidRPr="009B2181" w:rsidRDefault="009D5296" w:rsidP="00D516DE">
                <w:pPr>
                  <w:widowControl w:val="0"/>
                  <w:spacing w:before="120" w:after="0" w:line="240" w:lineRule="auto"/>
                  <w:ind w:left="113" w:firstLine="0"/>
                  <w:jc w:val="lowKashida"/>
                  <w:outlineLvl w:val="0"/>
                  <w:rPr>
                    <w:b/>
                    <w:bCs/>
                    <w:szCs w:val="22"/>
                    <w:rtl/>
                    <w:lang w:bidi="fa-IR"/>
                  </w:rPr>
                </w:pPr>
                <w:r w:rsidRPr="009B2181">
                  <w:rPr>
                    <w:b/>
                    <w:bCs/>
                    <w:szCs w:val="22"/>
                    <w:rtl/>
                    <w:lang w:bidi="fa-IR"/>
                  </w:rPr>
                  <w:t>چکیده:</w:t>
                </w:r>
              </w:p>
            </w:sdtContent>
          </w:sdt>
          <w:bookmarkEnd w:id="0" w:displacedByCustomXml="prev"/>
          <w:p w:rsidR="009D5296" w:rsidRPr="009B2181" w:rsidRDefault="009D5296" w:rsidP="00D516DE">
            <w:pPr>
              <w:widowControl w:val="0"/>
              <w:spacing w:after="0" w:line="240" w:lineRule="auto"/>
              <w:ind w:left="0" w:firstLine="0"/>
              <w:jc w:val="lowKashida"/>
              <w:rPr>
                <w:b/>
                <w:bCs/>
                <w:szCs w:val="22"/>
                <w:rtl/>
                <w:lang w:bidi="fa-IR"/>
              </w:rPr>
            </w:pPr>
            <w:r w:rsidRPr="009B2181">
              <w:rPr>
                <w:rFonts w:hint="cs"/>
                <w:b/>
                <w:bCs/>
                <w:szCs w:val="22"/>
                <w:rtl/>
                <w:lang w:bidi="fa-IR"/>
              </w:rPr>
              <w:t xml:space="preserve"> هدف: </w:t>
            </w:r>
            <w:r w:rsidRPr="009B2181">
              <w:rPr>
                <w:rFonts w:hint="cs"/>
                <w:sz w:val="18"/>
                <w:szCs w:val="22"/>
                <w:rtl/>
              </w:rPr>
              <w:t xml:space="preserve">هدف از انجام پژوهش حاضر </w:t>
            </w:r>
            <w:r w:rsidRPr="009B2181">
              <w:rPr>
                <w:sz w:val="18"/>
                <w:szCs w:val="22"/>
                <w:rtl/>
              </w:rPr>
              <w:t>رابطه کمال</w:t>
            </w:r>
            <w:r w:rsidRPr="009B2181">
              <w:rPr>
                <w:sz w:val="18"/>
                <w:szCs w:val="22"/>
                <w:rtl/>
              </w:rPr>
              <w:softHyphen/>
              <w:t>گرا</w:t>
            </w:r>
            <w:r w:rsidRPr="009B2181">
              <w:rPr>
                <w:rFonts w:hint="cs"/>
                <w:sz w:val="18"/>
                <w:szCs w:val="22"/>
                <w:rtl/>
              </w:rPr>
              <w:t>یی،</w:t>
            </w:r>
            <w:r w:rsidRPr="009B2181">
              <w:rPr>
                <w:sz w:val="18"/>
                <w:szCs w:val="22"/>
                <w:rtl/>
              </w:rPr>
              <w:t xml:space="preserve"> اهمال</w:t>
            </w:r>
            <w:r w:rsidRPr="009B2181">
              <w:rPr>
                <w:sz w:val="18"/>
                <w:szCs w:val="22"/>
                <w:rtl/>
              </w:rPr>
              <w:softHyphen/>
              <w:t>کار</w:t>
            </w:r>
            <w:r w:rsidRPr="009B2181">
              <w:rPr>
                <w:rFonts w:hint="cs"/>
                <w:sz w:val="18"/>
                <w:szCs w:val="22"/>
                <w:rtl/>
              </w:rPr>
              <w:t>ی</w:t>
            </w:r>
            <w:r w:rsidRPr="009B2181">
              <w:rPr>
                <w:sz w:val="18"/>
                <w:szCs w:val="22"/>
                <w:rtl/>
              </w:rPr>
              <w:t xml:space="preserve"> و خودنظم</w:t>
            </w:r>
            <w:r w:rsidRPr="009B2181">
              <w:rPr>
                <w:sz w:val="18"/>
                <w:szCs w:val="22"/>
                <w:rtl/>
              </w:rPr>
              <w:softHyphen/>
              <w:t>ده</w:t>
            </w:r>
            <w:r w:rsidRPr="009B2181">
              <w:rPr>
                <w:rFonts w:hint="cs"/>
                <w:sz w:val="18"/>
                <w:szCs w:val="22"/>
                <w:rtl/>
              </w:rPr>
              <w:t>ی</w:t>
            </w:r>
            <w:r w:rsidRPr="009B2181">
              <w:rPr>
                <w:sz w:val="18"/>
                <w:szCs w:val="22"/>
                <w:rtl/>
              </w:rPr>
              <w:t xml:space="preserve"> با ک</w:t>
            </w:r>
            <w:r w:rsidRPr="009B2181">
              <w:rPr>
                <w:rFonts w:hint="cs"/>
                <w:sz w:val="18"/>
                <w:szCs w:val="22"/>
                <w:rtl/>
              </w:rPr>
              <w:t>یفیت</w:t>
            </w:r>
            <w:r w:rsidRPr="009B2181">
              <w:rPr>
                <w:sz w:val="18"/>
                <w:szCs w:val="22"/>
                <w:rtl/>
              </w:rPr>
              <w:t xml:space="preserve"> زندگ</w:t>
            </w:r>
            <w:r w:rsidRPr="009B2181">
              <w:rPr>
                <w:rFonts w:hint="cs"/>
                <w:sz w:val="18"/>
                <w:szCs w:val="22"/>
                <w:rtl/>
              </w:rPr>
              <w:t>ی</w:t>
            </w:r>
            <w:r w:rsidRPr="009B2181">
              <w:rPr>
                <w:sz w:val="18"/>
                <w:szCs w:val="22"/>
                <w:rtl/>
              </w:rPr>
              <w:t xml:space="preserve"> کار</w:t>
            </w:r>
            <w:r w:rsidRPr="009B2181">
              <w:rPr>
                <w:rFonts w:hint="cs"/>
                <w:sz w:val="18"/>
                <w:szCs w:val="22"/>
                <w:rtl/>
              </w:rPr>
              <w:t>ی</w:t>
            </w:r>
            <w:r w:rsidRPr="009B2181">
              <w:rPr>
                <w:sz w:val="18"/>
                <w:szCs w:val="22"/>
                <w:rtl/>
              </w:rPr>
              <w:t xml:space="preserve"> در ب</w:t>
            </w:r>
            <w:r w:rsidRPr="009B2181">
              <w:rPr>
                <w:rFonts w:hint="cs"/>
                <w:sz w:val="18"/>
                <w:szCs w:val="22"/>
                <w:rtl/>
              </w:rPr>
              <w:t>ین</w:t>
            </w:r>
            <w:r w:rsidRPr="009B2181">
              <w:rPr>
                <w:sz w:val="18"/>
                <w:szCs w:val="22"/>
                <w:rtl/>
              </w:rPr>
              <w:t xml:space="preserve"> معلمان مدارس استثنا</w:t>
            </w:r>
            <w:r w:rsidRPr="009B2181">
              <w:rPr>
                <w:rFonts w:hint="cs"/>
                <w:sz w:val="18"/>
                <w:szCs w:val="22"/>
                <w:rtl/>
              </w:rPr>
              <w:t>یی بود</w:t>
            </w:r>
          </w:p>
          <w:p w:rsidR="009D5296" w:rsidRPr="009B2181" w:rsidRDefault="009D5296" w:rsidP="00D516DE">
            <w:pPr>
              <w:widowControl w:val="0"/>
              <w:spacing w:after="0" w:line="240" w:lineRule="auto"/>
              <w:ind w:left="0" w:firstLine="0"/>
              <w:jc w:val="lowKashida"/>
              <w:rPr>
                <w:b/>
                <w:bCs/>
                <w:szCs w:val="22"/>
                <w:rtl/>
                <w:lang w:bidi="fa-IR"/>
              </w:rPr>
            </w:pPr>
            <w:sdt>
              <w:sdtPr>
                <w:rPr>
                  <w:b/>
                  <w:bCs/>
                  <w:szCs w:val="22"/>
                  <w:rtl/>
                  <w:lang w:bidi="fa-IR"/>
                </w:rPr>
                <w:alias w:val="روش شناسی پژوهش"/>
                <w:tag w:val="روش شناسی پژوهش"/>
                <w:id w:val="93636594"/>
                <w:temporary/>
              </w:sdtPr>
              <w:sdtContent>
                <w:r w:rsidRPr="009B2181">
                  <w:rPr>
                    <w:rFonts w:hint="cs"/>
                    <w:b/>
                    <w:bCs/>
                    <w:szCs w:val="22"/>
                    <w:rtl/>
                    <w:lang w:bidi="fa-IR"/>
                  </w:rPr>
                  <w:t>روش‌شناسی پژوهش:</w:t>
                </w:r>
              </w:sdtContent>
            </w:sdt>
            <w:r w:rsidRPr="009B2181">
              <w:rPr>
                <w:rFonts w:hint="cs"/>
                <w:szCs w:val="22"/>
                <w:rtl/>
              </w:rPr>
              <w:t>روش پژوهش حاضر توصیفی از نوع همبستگی بود. جامعه ی آماری مورد پژوهش را تمامی معلمان زن و مرد استثنایی استان قزوین در سال تحصیلی  1401-1400 مشغول به کار می باشند که تعداد آن ها بالغ بر 190 نفر است، تشکیل دادند. در این پژوهش حجم نمونه بر اساس جدول  کرجسی و مورگان 120 نفر بود. که به صورت در دسترس انتخاب شدند. جهت گردآوری اطلاعات در پژوهش حاضر از پرسشنامه های کمال</w:t>
            </w:r>
            <w:r w:rsidRPr="009B2181">
              <w:rPr>
                <w:rFonts w:hint="cs"/>
                <w:szCs w:val="22"/>
                <w:rtl/>
              </w:rPr>
              <w:softHyphen/>
              <w:t xml:space="preserve">گرایی </w:t>
            </w:r>
            <w:r w:rsidRPr="009B2181">
              <w:rPr>
                <w:szCs w:val="22"/>
                <w:rtl/>
              </w:rPr>
              <w:t>تری شورت، اونز، اسلد و دوی (1995)</w:t>
            </w:r>
            <w:r w:rsidRPr="009B2181">
              <w:rPr>
                <w:rFonts w:hint="cs"/>
                <w:szCs w:val="22"/>
                <w:rtl/>
              </w:rPr>
              <w:t>، اهمالکاری</w:t>
            </w:r>
            <w:r w:rsidRPr="009B2181">
              <w:rPr>
                <w:szCs w:val="22"/>
                <w:rtl/>
              </w:rPr>
              <w:t xml:space="preserve"> صفار</w:t>
            </w:r>
            <w:r w:rsidRPr="009B2181">
              <w:rPr>
                <w:rFonts w:hint="cs"/>
                <w:szCs w:val="22"/>
                <w:rtl/>
              </w:rPr>
              <w:t>ی</w:t>
            </w:r>
            <w:r w:rsidRPr="009B2181">
              <w:rPr>
                <w:szCs w:val="22"/>
                <w:rtl/>
              </w:rPr>
              <w:t xml:space="preserve"> ن</w:t>
            </w:r>
            <w:r w:rsidRPr="009B2181">
              <w:rPr>
                <w:rFonts w:hint="cs"/>
                <w:szCs w:val="22"/>
                <w:rtl/>
              </w:rPr>
              <w:t>ی</w:t>
            </w:r>
            <w:r w:rsidRPr="009B2181">
              <w:rPr>
                <w:rFonts w:hint="eastAsia"/>
                <w:szCs w:val="22"/>
                <w:rtl/>
              </w:rPr>
              <w:t>ا</w:t>
            </w:r>
            <w:r w:rsidRPr="009B2181">
              <w:rPr>
                <w:szCs w:val="22"/>
                <w:rtl/>
              </w:rPr>
              <w:t xml:space="preserve"> و ام</w:t>
            </w:r>
            <w:r w:rsidRPr="009B2181">
              <w:rPr>
                <w:rFonts w:hint="cs"/>
                <w:szCs w:val="22"/>
                <w:rtl/>
              </w:rPr>
              <w:t>ی</w:t>
            </w:r>
            <w:r w:rsidRPr="009B2181">
              <w:rPr>
                <w:rFonts w:hint="eastAsia"/>
                <w:szCs w:val="22"/>
                <w:rtl/>
              </w:rPr>
              <w:t>رخان</w:t>
            </w:r>
            <w:r w:rsidRPr="009B2181">
              <w:rPr>
                <w:rFonts w:hint="cs"/>
                <w:szCs w:val="22"/>
                <w:rtl/>
              </w:rPr>
              <w:t>ی</w:t>
            </w:r>
            <w:r w:rsidRPr="009B2181">
              <w:rPr>
                <w:szCs w:val="22"/>
                <w:rtl/>
              </w:rPr>
              <w:t xml:space="preserve"> رازل</w:t>
            </w:r>
            <w:r w:rsidRPr="009B2181">
              <w:rPr>
                <w:rFonts w:hint="cs"/>
                <w:szCs w:val="22"/>
                <w:rtl/>
              </w:rPr>
              <w:t>ی</w:t>
            </w:r>
            <w:r w:rsidRPr="009B2181">
              <w:rPr>
                <w:rFonts w:hint="eastAsia"/>
                <w:szCs w:val="22"/>
                <w:rtl/>
              </w:rPr>
              <w:t>ق</w:t>
            </w:r>
            <w:r w:rsidRPr="009B2181">
              <w:rPr>
                <w:rFonts w:hint="cs"/>
                <w:szCs w:val="22"/>
                <w:rtl/>
              </w:rPr>
              <w:t>ی</w:t>
            </w:r>
            <w:r w:rsidRPr="009B2181">
              <w:rPr>
                <w:szCs w:val="22"/>
                <w:rtl/>
              </w:rPr>
              <w:t xml:space="preserve"> </w:t>
            </w:r>
            <w:r w:rsidRPr="009B2181">
              <w:rPr>
                <w:rFonts w:hint="cs"/>
                <w:szCs w:val="22"/>
                <w:rtl/>
              </w:rPr>
              <w:t xml:space="preserve">(1390)، خودنظم دهی </w:t>
            </w:r>
            <w:r w:rsidRPr="009B2181">
              <w:rPr>
                <w:szCs w:val="22"/>
                <w:rtl/>
              </w:rPr>
              <w:t>گا</w:t>
            </w:r>
            <w:r w:rsidRPr="009B2181">
              <w:rPr>
                <w:rFonts w:hint="cs"/>
                <w:szCs w:val="22"/>
                <w:rtl/>
              </w:rPr>
              <w:t>ر</w:t>
            </w:r>
            <w:r w:rsidRPr="009B2181">
              <w:rPr>
                <w:szCs w:val="22"/>
                <w:rtl/>
              </w:rPr>
              <w:t>نفسک</w:t>
            </w:r>
            <w:r w:rsidRPr="009B2181">
              <w:rPr>
                <w:rFonts w:hint="cs"/>
                <w:szCs w:val="22"/>
                <w:rtl/>
              </w:rPr>
              <w:t>ی</w:t>
            </w:r>
            <w:r w:rsidRPr="009B2181">
              <w:rPr>
                <w:szCs w:val="22"/>
                <w:rtl/>
              </w:rPr>
              <w:t xml:space="preserve"> (۲۰۰۱)</w:t>
            </w:r>
            <w:r w:rsidRPr="009B2181">
              <w:rPr>
                <w:rFonts w:hint="cs"/>
                <w:szCs w:val="22"/>
                <w:rtl/>
              </w:rPr>
              <w:t xml:space="preserve"> و کیفیت زندگی کاری والتون (1973) استفاده شد.</w:t>
            </w:r>
          </w:p>
          <w:p w:rsidR="009D5296" w:rsidRPr="009B2181" w:rsidRDefault="009D5296" w:rsidP="00D516DE">
            <w:pPr>
              <w:widowControl w:val="0"/>
              <w:spacing w:after="0" w:line="240" w:lineRule="auto"/>
              <w:ind w:left="0" w:firstLine="0"/>
              <w:jc w:val="lowKashida"/>
              <w:rPr>
                <w:szCs w:val="24"/>
                <w:rtl/>
                <w:lang w:bidi="fa-IR"/>
              </w:rPr>
            </w:pPr>
            <w:sdt>
              <w:sdtPr>
                <w:rPr>
                  <w:rFonts w:hint="cs"/>
                  <w:b/>
                  <w:bCs/>
                  <w:szCs w:val="24"/>
                  <w:rtl/>
                  <w:lang w:bidi="fa-IR"/>
                </w:rPr>
                <w:alias w:val="یافته‌ها"/>
                <w:tag w:val="یافته‌ها"/>
                <w:id w:val="93636596"/>
                <w:temporary/>
              </w:sdtPr>
              <w:sdtEndPr>
                <w:rPr>
                  <w:b w:val="0"/>
                  <w:bCs w:val="0"/>
                </w:rPr>
              </w:sdtEndPr>
              <w:sdtContent>
                <w:r w:rsidRPr="009B2181">
                  <w:rPr>
                    <w:rFonts w:hint="cs"/>
                    <w:b/>
                    <w:bCs/>
                    <w:sz w:val="18"/>
                    <w:rtl/>
                    <w:lang w:bidi="fa-IR"/>
                  </w:rPr>
                  <w:t>یافته‌ها</w:t>
                </w:r>
                <w:r w:rsidRPr="009B2181">
                  <w:rPr>
                    <w:rFonts w:hint="cs"/>
                    <w:sz w:val="18"/>
                    <w:rtl/>
                    <w:lang w:bidi="fa-IR"/>
                  </w:rPr>
                  <w:t xml:space="preserve">: </w:t>
                </w:r>
              </w:sdtContent>
            </w:sdt>
            <w:r w:rsidRPr="009B2181">
              <w:rPr>
                <w:rFonts w:hint="cs"/>
                <w:szCs w:val="22"/>
                <w:rtl/>
              </w:rPr>
              <w:t xml:space="preserve">نتایج حاصل از </w:t>
            </w:r>
            <w:r w:rsidRPr="009B2181">
              <w:rPr>
                <w:szCs w:val="22"/>
                <w:rtl/>
              </w:rPr>
              <w:t xml:space="preserve">رگرسيون </w:t>
            </w:r>
            <w:r w:rsidRPr="009B2181">
              <w:rPr>
                <w:rFonts w:hint="cs"/>
                <w:szCs w:val="22"/>
                <w:rtl/>
              </w:rPr>
              <w:t>چند متغیری نشان داد که 28 درصد از تغییرات</w:t>
            </w:r>
            <w:r w:rsidRPr="009B2181">
              <w:rPr>
                <w:szCs w:val="22"/>
                <w:rtl/>
              </w:rPr>
              <w:t xml:space="preserve"> متغ</w:t>
            </w:r>
            <w:r w:rsidRPr="009B2181">
              <w:rPr>
                <w:rFonts w:hint="cs"/>
                <w:szCs w:val="22"/>
                <w:rtl/>
              </w:rPr>
              <w:t>یر</w:t>
            </w:r>
            <w:r w:rsidRPr="009B2181">
              <w:rPr>
                <w:szCs w:val="22"/>
                <w:rtl/>
              </w:rPr>
              <w:t xml:space="preserve"> </w:t>
            </w:r>
            <w:r w:rsidRPr="009B2181">
              <w:rPr>
                <w:rFonts w:hint="cs"/>
                <w:szCs w:val="22"/>
                <w:rtl/>
              </w:rPr>
              <w:t>ملاک</w:t>
            </w:r>
            <w:r w:rsidRPr="009B2181">
              <w:rPr>
                <w:szCs w:val="22"/>
                <w:rtl/>
              </w:rPr>
              <w:t xml:space="preserve"> </w:t>
            </w:r>
            <w:r w:rsidRPr="009B2181">
              <w:rPr>
                <w:rFonts w:hint="cs"/>
                <w:szCs w:val="22"/>
                <w:rtl/>
              </w:rPr>
              <w:t>یعنی</w:t>
            </w:r>
            <w:r w:rsidRPr="009B2181">
              <w:rPr>
                <w:szCs w:val="22"/>
                <w:rtl/>
              </w:rPr>
              <w:t xml:space="preserve"> ک</w:t>
            </w:r>
            <w:r w:rsidRPr="009B2181">
              <w:rPr>
                <w:rFonts w:hint="cs"/>
                <w:szCs w:val="22"/>
                <w:rtl/>
              </w:rPr>
              <w:t>ی</w:t>
            </w:r>
            <w:r w:rsidRPr="009B2181">
              <w:rPr>
                <w:rFonts w:hint="eastAsia"/>
                <w:szCs w:val="22"/>
                <w:rtl/>
              </w:rPr>
              <w:t>ف</w:t>
            </w:r>
            <w:r w:rsidRPr="009B2181">
              <w:rPr>
                <w:rFonts w:hint="cs"/>
                <w:szCs w:val="22"/>
                <w:rtl/>
              </w:rPr>
              <w:t>ی</w:t>
            </w:r>
            <w:r w:rsidRPr="009B2181">
              <w:rPr>
                <w:rFonts w:hint="eastAsia"/>
                <w:szCs w:val="22"/>
                <w:rtl/>
              </w:rPr>
              <w:t>ت</w:t>
            </w:r>
            <w:r w:rsidRPr="009B2181">
              <w:rPr>
                <w:szCs w:val="22"/>
                <w:rtl/>
              </w:rPr>
              <w:t xml:space="preserve"> زندگ</w:t>
            </w:r>
            <w:r w:rsidRPr="009B2181">
              <w:rPr>
                <w:rFonts w:hint="cs"/>
                <w:szCs w:val="22"/>
                <w:rtl/>
              </w:rPr>
              <w:t>ی</w:t>
            </w:r>
            <w:r w:rsidRPr="009B2181">
              <w:rPr>
                <w:szCs w:val="22"/>
                <w:rtl/>
              </w:rPr>
              <w:t xml:space="preserve"> کار</w:t>
            </w:r>
            <w:r w:rsidRPr="009B2181">
              <w:rPr>
                <w:rFonts w:hint="cs"/>
                <w:szCs w:val="22"/>
                <w:rtl/>
              </w:rPr>
              <w:t>ی،</w:t>
            </w:r>
            <w:r w:rsidRPr="009B2181">
              <w:rPr>
                <w:szCs w:val="22"/>
                <w:rtl/>
              </w:rPr>
              <w:t xml:space="preserve"> م</w:t>
            </w:r>
            <w:r w:rsidRPr="009B2181">
              <w:rPr>
                <w:rFonts w:hint="cs"/>
                <w:szCs w:val="22"/>
                <w:rtl/>
              </w:rPr>
              <w:t>ی</w:t>
            </w:r>
            <w:r w:rsidRPr="009B2181">
              <w:rPr>
                <w:rFonts w:hint="cs"/>
                <w:szCs w:val="22"/>
                <w:rtl/>
              </w:rPr>
              <w:softHyphen/>
            </w:r>
            <w:r w:rsidRPr="009B2181">
              <w:rPr>
                <w:szCs w:val="22"/>
                <w:rtl/>
              </w:rPr>
              <w:t>تواند توسط متغ</w:t>
            </w:r>
            <w:r w:rsidRPr="009B2181">
              <w:rPr>
                <w:rFonts w:hint="cs"/>
                <w:szCs w:val="22"/>
                <w:rtl/>
              </w:rPr>
              <w:t xml:space="preserve">یرهای </w:t>
            </w:r>
            <w:r w:rsidRPr="009B2181">
              <w:rPr>
                <w:szCs w:val="22"/>
                <w:rtl/>
              </w:rPr>
              <w:t>کمال گرا</w:t>
            </w:r>
            <w:r w:rsidRPr="009B2181">
              <w:rPr>
                <w:rFonts w:hint="cs"/>
                <w:szCs w:val="22"/>
                <w:rtl/>
              </w:rPr>
              <w:t>یی</w:t>
            </w:r>
            <w:r w:rsidRPr="009B2181">
              <w:rPr>
                <w:rFonts w:hint="eastAsia"/>
                <w:szCs w:val="22"/>
                <w:rtl/>
              </w:rPr>
              <w:t>،</w:t>
            </w:r>
            <w:r w:rsidRPr="009B2181">
              <w:rPr>
                <w:szCs w:val="22"/>
                <w:rtl/>
              </w:rPr>
              <w:t xml:space="preserve"> اهمالکار</w:t>
            </w:r>
            <w:r w:rsidRPr="009B2181">
              <w:rPr>
                <w:rFonts w:hint="cs"/>
                <w:szCs w:val="22"/>
                <w:rtl/>
              </w:rPr>
              <w:t>ی</w:t>
            </w:r>
            <w:r w:rsidRPr="009B2181">
              <w:rPr>
                <w:szCs w:val="22"/>
                <w:rtl/>
              </w:rPr>
              <w:t xml:space="preserve"> و خودنظم ده</w:t>
            </w:r>
            <w:r w:rsidRPr="009B2181">
              <w:rPr>
                <w:rFonts w:hint="cs"/>
                <w:szCs w:val="22"/>
                <w:rtl/>
              </w:rPr>
              <w:t>ی</w:t>
            </w:r>
            <w:r w:rsidRPr="009B2181">
              <w:rPr>
                <w:szCs w:val="22"/>
                <w:rtl/>
              </w:rPr>
              <w:t xml:space="preserve"> بر ک</w:t>
            </w:r>
            <w:r w:rsidRPr="009B2181">
              <w:rPr>
                <w:rFonts w:hint="cs"/>
                <w:szCs w:val="22"/>
                <w:rtl/>
              </w:rPr>
              <w:t>ی</w:t>
            </w:r>
            <w:r w:rsidRPr="009B2181">
              <w:rPr>
                <w:rFonts w:hint="eastAsia"/>
                <w:szCs w:val="22"/>
                <w:rtl/>
              </w:rPr>
              <w:t>ف</w:t>
            </w:r>
            <w:r w:rsidRPr="009B2181">
              <w:rPr>
                <w:rFonts w:hint="cs"/>
                <w:szCs w:val="22"/>
                <w:rtl/>
              </w:rPr>
              <w:t>ی</w:t>
            </w:r>
            <w:r w:rsidRPr="009B2181">
              <w:rPr>
                <w:rFonts w:hint="eastAsia"/>
                <w:szCs w:val="22"/>
                <w:rtl/>
              </w:rPr>
              <w:t>ت</w:t>
            </w:r>
            <w:r w:rsidRPr="009B2181">
              <w:rPr>
                <w:szCs w:val="22"/>
                <w:rtl/>
              </w:rPr>
              <w:t xml:space="preserve"> زندگ</w:t>
            </w:r>
            <w:r w:rsidRPr="009B2181">
              <w:rPr>
                <w:rFonts w:hint="cs"/>
                <w:szCs w:val="22"/>
                <w:rtl/>
              </w:rPr>
              <w:t>ی</w:t>
            </w:r>
            <w:r w:rsidRPr="009B2181">
              <w:rPr>
                <w:szCs w:val="22"/>
                <w:rtl/>
              </w:rPr>
              <w:t xml:space="preserve"> کار</w:t>
            </w:r>
            <w:r w:rsidRPr="009B2181">
              <w:rPr>
                <w:rFonts w:hint="cs"/>
                <w:szCs w:val="22"/>
                <w:rtl/>
              </w:rPr>
              <w:t>ی</w:t>
            </w:r>
            <w:r w:rsidRPr="009B2181">
              <w:rPr>
                <w:szCs w:val="22"/>
                <w:rtl/>
              </w:rPr>
              <w:t xml:space="preserve"> تب</w:t>
            </w:r>
            <w:r w:rsidRPr="009B2181">
              <w:rPr>
                <w:rFonts w:hint="cs"/>
                <w:szCs w:val="22"/>
                <w:rtl/>
              </w:rPr>
              <w:t>یین</w:t>
            </w:r>
            <w:r w:rsidRPr="009B2181">
              <w:rPr>
                <w:szCs w:val="22"/>
                <w:rtl/>
              </w:rPr>
              <w:t xml:space="preserve"> شود</w:t>
            </w:r>
            <w:r w:rsidRPr="009B2181">
              <w:rPr>
                <w:rFonts w:hint="cs"/>
                <w:szCs w:val="22"/>
                <w:rtl/>
              </w:rPr>
              <w:t xml:space="preserve"> و به ترتیب </w:t>
            </w:r>
            <w:r w:rsidRPr="009B2181">
              <w:rPr>
                <w:szCs w:val="22"/>
                <w:rtl/>
              </w:rPr>
              <w:t>کمال گرا</w:t>
            </w:r>
            <w:r w:rsidRPr="009B2181">
              <w:rPr>
                <w:rFonts w:hint="cs"/>
                <w:szCs w:val="22"/>
                <w:rtl/>
              </w:rPr>
              <w:t>یی</w:t>
            </w:r>
            <w:r w:rsidRPr="009B2181">
              <w:rPr>
                <w:szCs w:val="22"/>
                <w:rtl/>
              </w:rPr>
              <w:t xml:space="preserve"> منف</w:t>
            </w:r>
            <w:r w:rsidRPr="009B2181">
              <w:rPr>
                <w:rFonts w:hint="cs"/>
                <w:szCs w:val="22"/>
                <w:rtl/>
              </w:rPr>
              <w:t xml:space="preserve">ی با ضریب </w:t>
            </w:r>
            <w:r w:rsidRPr="009B2181">
              <w:rPr>
                <w:szCs w:val="22"/>
                <w:rtl/>
              </w:rPr>
              <w:t>رگرس</w:t>
            </w:r>
            <w:r w:rsidRPr="009B2181">
              <w:rPr>
                <w:rFonts w:hint="cs"/>
                <w:szCs w:val="22"/>
                <w:rtl/>
              </w:rPr>
              <w:t>یونی</w:t>
            </w:r>
            <w:r w:rsidRPr="009B2181">
              <w:rPr>
                <w:szCs w:val="22"/>
                <w:rtl/>
              </w:rPr>
              <w:t xml:space="preserve"> استاندارد شده</w:t>
            </w:r>
            <w:r w:rsidRPr="009B2181">
              <w:rPr>
                <w:rFonts w:hint="cs"/>
                <w:szCs w:val="22"/>
                <w:rtl/>
              </w:rPr>
              <w:t xml:space="preserve"> 370/0-، </w:t>
            </w:r>
            <w:r w:rsidRPr="009B2181">
              <w:rPr>
                <w:szCs w:val="22"/>
                <w:rtl/>
              </w:rPr>
              <w:t>خودتظم ده</w:t>
            </w:r>
            <w:r w:rsidRPr="009B2181">
              <w:rPr>
                <w:rFonts w:hint="cs"/>
                <w:szCs w:val="22"/>
                <w:rtl/>
              </w:rPr>
              <w:t>ی</w:t>
            </w:r>
            <w:r w:rsidRPr="009B2181">
              <w:rPr>
                <w:szCs w:val="22"/>
                <w:rtl/>
              </w:rPr>
              <w:t xml:space="preserve"> مثبت</w:t>
            </w:r>
            <w:r w:rsidRPr="009B2181">
              <w:rPr>
                <w:rFonts w:hint="cs"/>
                <w:szCs w:val="22"/>
                <w:rtl/>
              </w:rPr>
              <w:t xml:space="preserve"> با ضریب </w:t>
            </w:r>
            <w:r w:rsidRPr="009B2181">
              <w:rPr>
                <w:szCs w:val="22"/>
                <w:rtl/>
              </w:rPr>
              <w:t>رگرس</w:t>
            </w:r>
            <w:r w:rsidRPr="009B2181">
              <w:rPr>
                <w:rFonts w:hint="cs"/>
                <w:szCs w:val="22"/>
                <w:rtl/>
              </w:rPr>
              <w:t>یونی</w:t>
            </w:r>
            <w:r w:rsidRPr="009B2181">
              <w:rPr>
                <w:szCs w:val="22"/>
                <w:rtl/>
              </w:rPr>
              <w:t xml:space="preserve"> استاندارد شده</w:t>
            </w:r>
            <w:r w:rsidRPr="009B2181">
              <w:rPr>
                <w:rFonts w:hint="cs"/>
                <w:szCs w:val="22"/>
                <w:rtl/>
              </w:rPr>
              <w:t xml:space="preserve"> 315/ 0 و </w:t>
            </w:r>
            <w:r w:rsidRPr="009B2181">
              <w:rPr>
                <w:szCs w:val="22"/>
                <w:rtl/>
              </w:rPr>
              <w:t>کمال گرا</w:t>
            </w:r>
            <w:r w:rsidRPr="009B2181">
              <w:rPr>
                <w:rFonts w:hint="cs"/>
                <w:szCs w:val="22"/>
                <w:rtl/>
              </w:rPr>
              <w:t>یی</w:t>
            </w:r>
            <w:r w:rsidRPr="009B2181">
              <w:rPr>
                <w:szCs w:val="22"/>
                <w:rtl/>
              </w:rPr>
              <w:t xml:space="preserve"> مثبت</w:t>
            </w:r>
            <w:r w:rsidRPr="009B2181">
              <w:rPr>
                <w:rFonts w:hint="cs"/>
                <w:szCs w:val="22"/>
                <w:rtl/>
              </w:rPr>
              <w:t xml:space="preserve"> با ضریب </w:t>
            </w:r>
            <w:r w:rsidRPr="009B2181">
              <w:rPr>
                <w:szCs w:val="22"/>
                <w:rtl/>
              </w:rPr>
              <w:t>رگرس</w:t>
            </w:r>
            <w:r w:rsidRPr="009B2181">
              <w:rPr>
                <w:rFonts w:hint="cs"/>
                <w:szCs w:val="22"/>
                <w:rtl/>
              </w:rPr>
              <w:t>یونی</w:t>
            </w:r>
            <w:r w:rsidRPr="009B2181">
              <w:rPr>
                <w:szCs w:val="22"/>
                <w:rtl/>
              </w:rPr>
              <w:t xml:space="preserve"> استاندارد شده</w:t>
            </w:r>
            <w:r w:rsidRPr="009B2181">
              <w:rPr>
                <w:rFonts w:hint="cs"/>
                <w:szCs w:val="22"/>
                <w:rtl/>
              </w:rPr>
              <w:t xml:space="preserve"> 192/ 0 در تبیین واریانس متغیر </w:t>
            </w:r>
            <w:r w:rsidRPr="009B2181">
              <w:rPr>
                <w:szCs w:val="22"/>
                <w:rtl/>
              </w:rPr>
              <w:t>ک</w:t>
            </w:r>
            <w:r w:rsidRPr="009B2181">
              <w:rPr>
                <w:rFonts w:hint="cs"/>
                <w:szCs w:val="22"/>
                <w:rtl/>
              </w:rPr>
              <w:t>ی</w:t>
            </w:r>
            <w:r w:rsidRPr="009B2181">
              <w:rPr>
                <w:rFonts w:hint="eastAsia"/>
                <w:szCs w:val="22"/>
                <w:rtl/>
              </w:rPr>
              <w:t>ف</w:t>
            </w:r>
            <w:r w:rsidRPr="009B2181">
              <w:rPr>
                <w:rFonts w:hint="cs"/>
                <w:szCs w:val="22"/>
                <w:rtl/>
              </w:rPr>
              <w:t>ی</w:t>
            </w:r>
            <w:r w:rsidRPr="009B2181">
              <w:rPr>
                <w:rFonts w:hint="eastAsia"/>
                <w:szCs w:val="22"/>
                <w:rtl/>
              </w:rPr>
              <w:t>ت</w:t>
            </w:r>
            <w:r w:rsidRPr="009B2181">
              <w:rPr>
                <w:szCs w:val="22"/>
                <w:rtl/>
              </w:rPr>
              <w:t xml:space="preserve"> زندگ</w:t>
            </w:r>
            <w:r w:rsidRPr="009B2181">
              <w:rPr>
                <w:rFonts w:hint="cs"/>
                <w:szCs w:val="22"/>
                <w:rtl/>
              </w:rPr>
              <w:t>ی</w:t>
            </w:r>
            <w:r w:rsidRPr="009B2181">
              <w:rPr>
                <w:szCs w:val="22"/>
                <w:rtl/>
              </w:rPr>
              <w:t xml:space="preserve"> کار</w:t>
            </w:r>
            <w:r w:rsidRPr="009B2181">
              <w:rPr>
                <w:rFonts w:hint="cs"/>
                <w:szCs w:val="22"/>
                <w:rtl/>
              </w:rPr>
              <w:t xml:space="preserve">ی تاثیر دارند. نتایج آزمون همبستگی نشان داد که بین کمال گرایی مثبت و کیفیت زندگی کاری با ضریب همبستگی 194/0 در سطح 95/0 رابطه مثبت و معناداری و بین کمال گرایی منفی و کیفیت زندگی کاری با ضریب همبستگی 392/0- در سطح 99/0 رابطه منفی معناداری وجود دارد. بین </w:t>
            </w:r>
            <w:r w:rsidRPr="009B2181">
              <w:rPr>
                <w:szCs w:val="22"/>
                <w:rtl/>
              </w:rPr>
              <w:t>اهمالکار</w:t>
            </w:r>
            <w:r w:rsidRPr="009B2181">
              <w:rPr>
                <w:rFonts w:hint="cs"/>
                <w:szCs w:val="22"/>
                <w:rtl/>
              </w:rPr>
              <w:t>ی</w:t>
            </w:r>
            <w:r w:rsidRPr="009B2181">
              <w:rPr>
                <w:szCs w:val="22"/>
                <w:rtl/>
              </w:rPr>
              <w:t xml:space="preserve"> با ک</w:t>
            </w:r>
            <w:r w:rsidRPr="009B2181">
              <w:rPr>
                <w:rFonts w:hint="cs"/>
                <w:szCs w:val="22"/>
                <w:rtl/>
              </w:rPr>
              <w:t>ی</w:t>
            </w:r>
            <w:r w:rsidRPr="009B2181">
              <w:rPr>
                <w:rFonts w:hint="eastAsia"/>
                <w:szCs w:val="22"/>
                <w:rtl/>
              </w:rPr>
              <w:t>ف</w:t>
            </w:r>
            <w:r w:rsidRPr="009B2181">
              <w:rPr>
                <w:rFonts w:hint="cs"/>
                <w:szCs w:val="22"/>
                <w:rtl/>
              </w:rPr>
              <w:t>ی</w:t>
            </w:r>
            <w:r w:rsidRPr="009B2181">
              <w:rPr>
                <w:rFonts w:hint="eastAsia"/>
                <w:szCs w:val="22"/>
                <w:rtl/>
              </w:rPr>
              <w:t>ت</w:t>
            </w:r>
            <w:r w:rsidRPr="009B2181">
              <w:rPr>
                <w:szCs w:val="22"/>
                <w:rtl/>
              </w:rPr>
              <w:t xml:space="preserve"> زندگ</w:t>
            </w:r>
            <w:r w:rsidRPr="009B2181">
              <w:rPr>
                <w:rFonts w:hint="cs"/>
                <w:szCs w:val="22"/>
                <w:rtl/>
              </w:rPr>
              <w:t>ی</w:t>
            </w:r>
            <w:r w:rsidRPr="009B2181">
              <w:rPr>
                <w:szCs w:val="22"/>
                <w:rtl/>
              </w:rPr>
              <w:t xml:space="preserve"> کار</w:t>
            </w:r>
            <w:r w:rsidRPr="009B2181">
              <w:rPr>
                <w:rFonts w:hint="cs"/>
                <w:szCs w:val="22"/>
                <w:rtl/>
              </w:rPr>
              <w:t>ی</w:t>
            </w:r>
            <w:r w:rsidRPr="009B2181">
              <w:rPr>
                <w:szCs w:val="22"/>
                <w:rtl/>
              </w:rPr>
              <w:t xml:space="preserve"> </w:t>
            </w:r>
            <w:r w:rsidRPr="009B2181">
              <w:rPr>
                <w:rFonts w:hint="cs"/>
                <w:szCs w:val="22"/>
                <w:rtl/>
              </w:rPr>
              <w:t>با ضریب همبستگی 327/0- (327/0-=</w:t>
            </w:r>
            <w:r w:rsidRPr="009B2181">
              <w:rPr>
                <w:szCs w:val="22"/>
              </w:rPr>
              <w:t>r</w:t>
            </w:r>
            <w:r w:rsidRPr="009B2181">
              <w:rPr>
                <w:rFonts w:hint="cs"/>
                <w:szCs w:val="22"/>
                <w:rtl/>
              </w:rPr>
              <w:t>) در سطح 99/0 رابطه مثبت و معناداری وجود دارد. بین خودنطم دهی مثبت و کیفیت زندگی کاری با ضریب همبستگی 317/0 (317/0=</w:t>
            </w:r>
            <w:r w:rsidRPr="009B2181">
              <w:rPr>
                <w:szCs w:val="22"/>
              </w:rPr>
              <w:t>r</w:t>
            </w:r>
            <w:r w:rsidRPr="009B2181">
              <w:rPr>
                <w:rFonts w:hint="cs"/>
                <w:szCs w:val="22"/>
                <w:rtl/>
              </w:rPr>
              <w:t>) در سطح 99/0 رابطه منفی معناداری وجود دارد</w:t>
            </w:r>
          </w:p>
          <w:p w:rsidR="009D5296" w:rsidRPr="009B2181" w:rsidRDefault="009D5296" w:rsidP="00D516DE">
            <w:pPr>
              <w:widowControl w:val="0"/>
              <w:spacing w:after="0" w:line="240" w:lineRule="auto"/>
              <w:ind w:left="0" w:firstLine="0"/>
              <w:jc w:val="lowKashida"/>
              <w:rPr>
                <w:rtl/>
                <w:lang w:bidi="fa-IR"/>
              </w:rPr>
            </w:pPr>
            <w:sdt>
              <w:sdtPr>
                <w:rPr>
                  <w:rFonts w:hint="cs"/>
                  <w:b/>
                  <w:bCs/>
                  <w:rtl/>
                  <w:lang w:bidi="fa-IR"/>
                </w:rPr>
                <w:alias w:val="نتیجه‌گیری"/>
                <w:tag w:val="نتیجه‌گیری"/>
                <w:id w:val="93636598"/>
                <w:temporary/>
              </w:sdtPr>
              <w:sdtEndPr>
                <w:rPr>
                  <w:b w:val="0"/>
                  <w:bCs w:val="0"/>
                </w:rPr>
              </w:sdtEndPr>
              <w:sdtContent>
                <w:r w:rsidRPr="009B2181">
                  <w:rPr>
                    <w:rFonts w:hint="cs"/>
                    <w:b/>
                    <w:bCs/>
                    <w:rtl/>
                    <w:lang w:bidi="fa-IR"/>
                  </w:rPr>
                  <w:t xml:space="preserve">نتیجه‌گیری: </w:t>
                </w:r>
              </w:sdtContent>
            </w:sdt>
            <w:r w:rsidRPr="009B2181">
              <w:rPr>
                <w:rFonts w:hint="cs"/>
                <w:sz w:val="24"/>
                <w:szCs w:val="24"/>
                <w:rtl/>
                <w:lang w:bidi="fa-IR"/>
              </w:rPr>
              <w:t>از نتایج این پژو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ه</w:t>
            </w:r>
            <w:r w:rsidRPr="009B2181">
              <w:rPr>
                <w:rFonts w:hint="cs"/>
                <w:sz w:val="24"/>
                <w:szCs w:val="24"/>
                <w:rtl/>
                <w:lang w:bidi="fa-IR"/>
              </w:rPr>
              <w:t xml:space="preserve">ش می توان به ارتقاء کیفیت ز ندگی کاری معلمان </w:t>
            </w:r>
            <w:r w:rsidRPr="009B2181">
              <w:rPr>
                <w:rFonts w:hint="cs"/>
                <w:rtl/>
                <w:lang w:bidi="fa-IR"/>
              </w:rPr>
              <w:t>استفاده کرد.</w:t>
            </w:r>
          </w:p>
          <w:p w:rsidR="009D5296" w:rsidRPr="009B2181" w:rsidRDefault="009D5296" w:rsidP="00D516DE">
            <w:pPr>
              <w:widowControl w:val="0"/>
              <w:spacing w:before="120" w:after="0" w:line="240" w:lineRule="auto"/>
              <w:ind w:left="0" w:firstLine="0"/>
              <w:jc w:val="lowKashida"/>
              <w:rPr>
                <w:szCs w:val="22"/>
                <w:rtl/>
                <w:lang w:bidi="fa-IR"/>
              </w:rPr>
            </w:pPr>
            <w:sdt>
              <w:sdtPr>
                <w:rPr>
                  <w:rFonts w:hint="cs"/>
                  <w:b/>
                  <w:bCs/>
                  <w:szCs w:val="22"/>
                  <w:rtl/>
                  <w:lang w:bidi="fa-IR"/>
                </w:rPr>
                <w:alias w:val="واژه‌های کلیدی"/>
                <w:tag w:val="واژه‌های کلیدی"/>
                <w:id w:val="93636600"/>
                <w:lock w:val="contentLocked"/>
              </w:sdtPr>
              <w:sdtEndPr>
                <w:rPr>
                  <w:b w:val="0"/>
                  <w:bCs w:val="0"/>
                </w:rPr>
              </w:sdtEndPr>
              <w:sdtContent>
                <w:r w:rsidRPr="009B2181">
                  <w:rPr>
                    <w:rFonts w:hint="cs"/>
                    <w:b/>
                    <w:bCs/>
                    <w:szCs w:val="22"/>
                    <w:rtl/>
                    <w:lang w:bidi="fa-IR"/>
                  </w:rPr>
                  <w:t xml:space="preserve">واژه‌های کلیدی: </w:t>
                </w:r>
              </w:sdtContent>
            </w:sdt>
            <w:r w:rsidRPr="009B2181">
              <w:rPr>
                <w:szCs w:val="22"/>
                <w:rtl/>
              </w:rPr>
              <w:t>کمال</w:t>
            </w:r>
            <w:r w:rsidRPr="009B2181">
              <w:rPr>
                <w:szCs w:val="22"/>
                <w:rtl/>
              </w:rPr>
              <w:softHyphen/>
              <w:t>گرا</w:t>
            </w:r>
            <w:r w:rsidRPr="009B2181">
              <w:rPr>
                <w:rFonts w:hint="cs"/>
                <w:szCs w:val="22"/>
                <w:rtl/>
              </w:rPr>
              <w:t>یی،</w:t>
            </w:r>
            <w:r w:rsidRPr="009B2181">
              <w:rPr>
                <w:szCs w:val="22"/>
                <w:rtl/>
              </w:rPr>
              <w:t xml:space="preserve"> اهمال</w:t>
            </w:r>
            <w:r w:rsidRPr="009B2181">
              <w:rPr>
                <w:szCs w:val="22"/>
                <w:rtl/>
              </w:rPr>
              <w:softHyphen/>
              <w:t>کار</w:t>
            </w:r>
            <w:r w:rsidRPr="009B2181">
              <w:rPr>
                <w:rFonts w:hint="cs"/>
                <w:szCs w:val="22"/>
                <w:rtl/>
              </w:rPr>
              <w:t xml:space="preserve">ی، </w:t>
            </w:r>
            <w:r w:rsidRPr="009B2181">
              <w:rPr>
                <w:szCs w:val="22"/>
                <w:rtl/>
              </w:rPr>
              <w:t>خودنظم</w:t>
            </w:r>
            <w:r w:rsidRPr="009B2181">
              <w:rPr>
                <w:szCs w:val="22"/>
                <w:rtl/>
              </w:rPr>
              <w:softHyphen/>
              <w:t>ده</w:t>
            </w:r>
            <w:r w:rsidRPr="009B2181">
              <w:rPr>
                <w:rFonts w:hint="cs"/>
                <w:szCs w:val="22"/>
                <w:rtl/>
              </w:rPr>
              <w:t>ی،</w:t>
            </w:r>
            <w:r w:rsidRPr="009B2181">
              <w:rPr>
                <w:szCs w:val="22"/>
                <w:rtl/>
              </w:rPr>
              <w:t xml:space="preserve"> ک</w:t>
            </w:r>
            <w:r w:rsidRPr="009B2181">
              <w:rPr>
                <w:rFonts w:hint="cs"/>
                <w:szCs w:val="22"/>
                <w:rtl/>
              </w:rPr>
              <w:t>یفیت</w:t>
            </w:r>
            <w:r w:rsidRPr="009B2181">
              <w:rPr>
                <w:szCs w:val="22"/>
                <w:rtl/>
              </w:rPr>
              <w:t xml:space="preserve"> زندگ</w:t>
            </w:r>
            <w:r w:rsidRPr="009B2181">
              <w:rPr>
                <w:rFonts w:hint="cs"/>
                <w:szCs w:val="22"/>
                <w:rtl/>
              </w:rPr>
              <w:t>ی</w:t>
            </w:r>
            <w:r w:rsidRPr="009B2181">
              <w:rPr>
                <w:szCs w:val="22"/>
                <w:rtl/>
              </w:rPr>
              <w:t xml:space="preserve"> کار</w:t>
            </w:r>
            <w:r w:rsidRPr="009B2181">
              <w:rPr>
                <w:rFonts w:hint="cs"/>
                <w:szCs w:val="22"/>
                <w:rtl/>
              </w:rPr>
              <w:t>ی</w:t>
            </w:r>
            <w:r w:rsidRPr="009B2181">
              <w:rPr>
                <w:rFonts w:hint="cs"/>
                <w:rtl/>
              </w:rPr>
              <w:t>.</w:t>
            </w:r>
          </w:p>
          <w:p w:rsidR="009D5296" w:rsidRPr="009B2181" w:rsidRDefault="009D5296" w:rsidP="00D516DE">
            <w:pPr>
              <w:widowControl w:val="0"/>
              <w:spacing w:after="0" w:line="288" w:lineRule="auto"/>
              <w:ind w:left="0" w:firstLine="0"/>
              <w:jc w:val="lowKashida"/>
              <w:rPr>
                <w:rFonts w:ascii="Nazanin,Bold" w:hAnsi="Nazanin,Bold"/>
                <w:sz w:val="26"/>
                <w:szCs w:val="24"/>
                <w:rtl/>
                <w:lang w:bidi="fa-IR"/>
              </w:rPr>
            </w:pPr>
          </w:p>
        </w:tc>
      </w:tr>
    </w:tbl>
    <w:p w:rsidR="00610D54" w:rsidRDefault="00610D54"/>
    <w:p w:rsidR="009D5296" w:rsidRDefault="009D5296"/>
    <w:p w:rsidR="009D5296" w:rsidRDefault="009D5296"/>
    <w:p w:rsidR="009D5296" w:rsidRDefault="009D5296"/>
    <w:p w:rsidR="009D5296" w:rsidRDefault="009D5296"/>
    <w:p w:rsidR="009D5296" w:rsidRDefault="009D5296">
      <w:bookmarkStart w:id="1" w:name="_GoBack"/>
      <w:bookmarkEnd w:id="1"/>
    </w:p>
    <w:p w:rsidR="009D5296" w:rsidRDefault="009D5296"/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53"/>
        <w:gridCol w:w="7223"/>
      </w:tblGrid>
      <w:tr w:rsidR="009D5296" w:rsidRPr="00323287" w:rsidTr="00D516DE">
        <w:trPr>
          <w:trHeight w:val="20"/>
          <w:jc w:val="center"/>
        </w:trPr>
        <w:tc>
          <w:tcPr>
            <w:tcW w:w="1809" w:type="dxa"/>
            <w:tcBorders>
              <w:bottom w:val="nil"/>
              <w:right w:val="nil"/>
            </w:tcBorders>
            <w:vAlign w:val="center"/>
          </w:tcPr>
          <w:p w:rsidR="009D5296" w:rsidRPr="00323287" w:rsidRDefault="009D5296" w:rsidP="00D516DE">
            <w:pPr>
              <w:widowControl w:val="0"/>
              <w:bidi w:val="0"/>
              <w:spacing w:after="0" w:line="240" w:lineRule="auto"/>
              <w:ind w:left="0" w:firstLine="0"/>
              <w:jc w:val="left"/>
              <w:rPr>
                <w:rFonts w:cs="Times New Roman"/>
                <w:sz w:val="20"/>
                <w:szCs w:val="20"/>
                <w:rtl/>
                <w:lang w:bidi="fa-IR"/>
              </w:rPr>
            </w:pPr>
            <w:r w:rsidRPr="00323287">
              <w:rPr>
                <w:rFonts w:cs="Times New Roman"/>
                <w:sz w:val="20"/>
                <w:szCs w:val="20"/>
                <w:rtl/>
                <w:lang w:bidi="fa-IR"/>
              </w:rPr>
              <w:lastRenderedPageBreak/>
              <w:br w:type="page"/>
            </w:r>
            <w:r w:rsidRPr="00323287">
              <w:rPr>
                <w:rFonts w:cs="Times New Roman"/>
                <w:sz w:val="20"/>
                <w:szCs w:val="20"/>
                <w:lang w:bidi="fa-IR"/>
              </w:rPr>
              <w:t>Title and Author:</w:t>
            </w:r>
          </w:p>
        </w:tc>
        <w:tc>
          <w:tcPr>
            <w:tcW w:w="5552" w:type="dxa"/>
            <w:tcBorders>
              <w:left w:val="nil"/>
              <w:bottom w:val="nil"/>
            </w:tcBorders>
            <w:vAlign w:val="center"/>
          </w:tcPr>
          <w:p w:rsidR="009D5296" w:rsidRPr="00323287" w:rsidRDefault="009D5296" w:rsidP="00D516DE">
            <w:pPr>
              <w:widowControl w:val="0"/>
              <w:bidi w:val="0"/>
              <w:spacing w:after="0" w:line="240" w:lineRule="auto"/>
              <w:ind w:left="0" w:firstLine="0"/>
              <w:jc w:val="left"/>
              <w:rPr>
                <w:rFonts w:cs="Times New Roman"/>
                <w:b/>
                <w:bCs/>
                <w:sz w:val="18"/>
                <w:szCs w:val="18"/>
                <w:rtl/>
                <w:lang w:bidi="fa-IR"/>
              </w:rPr>
            </w:pPr>
            <w:r w:rsidRPr="0002304F">
              <w:rPr>
                <w:rFonts w:cs="Times New Roman"/>
                <w:b/>
                <w:bCs/>
                <w:sz w:val="18"/>
                <w:szCs w:val="18"/>
                <w:lang w:bidi="fa-IR"/>
              </w:rPr>
              <w:t>The Relationship between Perfectionism, Procrastination and Self-Regulation with Quality of Work Life among Exceptional School Teachers</w:t>
            </w:r>
            <w:r>
              <w:rPr>
                <w:rFonts w:cs="Times New Roman"/>
                <w:b/>
                <w:bCs/>
                <w:sz w:val="18"/>
                <w:szCs w:val="18"/>
                <w:lang w:bidi="fa-IR"/>
              </w:rPr>
              <w:t xml:space="preserve">/ </w:t>
            </w:r>
            <w:proofErr w:type="spellStart"/>
            <w:r>
              <w:rPr>
                <w:rFonts w:cs="Times New Roman"/>
                <w:b/>
                <w:bCs/>
                <w:sz w:val="18"/>
                <w:szCs w:val="18"/>
                <w:lang w:bidi="fa-IR"/>
              </w:rPr>
              <w:t>Yousef</w:t>
            </w:r>
            <w:proofErr w:type="spellEnd"/>
            <w:r>
              <w:rPr>
                <w:rFonts w:cs="Times New Roman"/>
                <w:b/>
                <w:bCs/>
                <w:sz w:val="18"/>
                <w:szCs w:val="18"/>
                <w:lang w:bidi="fa-IR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18"/>
                <w:szCs w:val="18"/>
                <w:lang w:bidi="fa-IR"/>
              </w:rPr>
              <w:t>Moradi</w:t>
            </w:r>
            <w:proofErr w:type="spellEnd"/>
          </w:p>
        </w:tc>
      </w:tr>
      <w:tr w:rsidR="009D5296" w:rsidRPr="00323287" w:rsidTr="00D516DE">
        <w:trPr>
          <w:trHeight w:val="20"/>
          <w:jc w:val="center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:rsidR="009D5296" w:rsidRPr="00323287" w:rsidRDefault="009D5296" w:rsidP="00D516DE">
            <w:pPr>
              <w:widowControl w:val="0"/>
              <w:bidi w:val="0"/>
              <w:spacing w:after="0" w:line="240" w:lineRule="auto"/>
              <w:ind w:left="0" w:firstLine="0"/>
              <w:jc w:val="left"/>
              <w:rPr>
                <w:rFonts w:cs="Times New Roman"/>
                <w:sz w:val="20"/>
                <w:szCs w:val="20"/>
                <w:rtl/>
                <w:lang w:bidi="fa-IR"/>
              </w:rPr>
            </w:pPr>
            <w:r w:rsidRPr="00323287">
              <w:rPr>
                <w:rFonts w:cs="Times New Roman"/>
                <w:sz w:val="20"/>
                <w:szCs w:val="20"/>
                <w:lang w:bidi="fa-IR"/>
              </w:rPr>
              <w:t>Supervisor:</w:t>
            </w:r>
            <w:r>
              <w:rPr>
                <w:rFonts w:cs="Times New Roman"/>
                <w:sz w:val="20"/>
                <w:szCs w:val="20"/>
                <w:lang w:bidi="fa-IR"/>
              </w:rPr>
              <w:t xml:space="preserve"> </w:t>
            </w:r>
            <w:proofErr w:type="spellStart"/>
            <w:r w:rsidRPr="0002304F">
              <w:rPr>
                <w:rFonts w:cs="Times New Roman"/>
                <w:sz w:val="20"/>
                <w:szCs w:val="20"/>
                <w:lang w:bidi="fa-IR"/>
              </w:rPr>
              <w:t>Seyfollah</w:t>
            </w:r>
            <w:proofErr w:type="spellEnd"/>
            <w:r w:rsidRPr="0002304F">
              <w:rPr>
                <w:rFonts w:cs="Times New Roman"/>
                <w:sz w:val="20"/>
                <w:szCs w:val="20"/>
                <w:lang w:bidi="fa-IR"/>
              </w:rPr>
              <w:t xml:space="preserve"> </w:t>
            </w:r>
            <w:proofErr w:type="spellStart"/>
            <w:r w:rsidRPr="0002304F">
              <w:rPr>
                <w:rFonts w:cs="Times New Roman"/>
                <w:sz w:val="20"/>
                <w:szCs w:val="20"/>
                <w:lang w:bidi="fa-IR"/>
              </w:rPr>
              <w:t>Aghajani</w:t>
            </w:r>
            <w:proofErr w:type="spellEnd"/>
          </w:p>
        </w:tc>
        <w:tc>
          <w:tcPr>
            <w:tcW w:w="5552" w:type="dxa"/>
            <w:tcBorders>
              <w:top w:val="nil"/>
              <w:left w:val="nil"/>
              <w:bottom w:val="nil"/>
            </w:tcBorders>
            <w:vAlign w:val="center"/>
          </w:tcPr>
          <w:p w:rsidR="009D5296" w:rsidRPr="00323287" w:rsidRDefault="009D5296" w:rsidP="00D516DE">
            <w:pPr>
              <w:widowControl w:val="0"/>
              <w:bidi w:val="0"/>
              <w:spacing w:after="0" w:line="240" w:lineRule="auto"/>
              <w:ind w:left="0" w:firstLine="0"/>
              <w:jc w:val="left"/>
              <w:rPr>
                <w:rFonts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9D5296" w:rsidRPr="00323287" w:rsidTr="00D516DE">
        <w:trPr>
          <w:trHeight w:val="20"/>
          <w:jc w:val="center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:rsidR="009D5296" w:rsidRPr="00323287" w:rsidRDefault="009D5296" w:rsidP="00D516DE">
            <w:pPr>
              <w:widowControl w:val="0"/>
              <w:bidi w:val="0"/>
              <w:spacing w:after="0" w:line="240" w:lineRule="auto"/>
              <w:ind w:left="0" w:firstLine="0"/>
              <w:jc w:val="left"/>
              <w:rPr>
                <w:rFonts w:cs="Times New Roman"/>
                <w:sz w:val="20"/>
                <w:szCs w:val="20"/>
                <w:rtl/>
                <w:lang w:bidi="fa-IR"/>
              </w:rPr>
            </w:pPr>
            <w:r w:rsidRPr="00323287">
              <w:rPr>
                <w:rFonts w:cs="Times New Roman"/>
                <w:sz w:val="20"/>
                <w:szCs w:val="20"/>
                <w:lang w:bidi="fa-IR"/>
              </w:rPr>
              <w:t>Graduation date:</w:t>
            </w:r>
            <w:r>
              <w:rPr>
                <w:rFonts w:cs="Times New Roman"/>
                <w:sz w:val="20"/>
                <w:szCs w:val="20"/>
                <w:lang w:bidi="fa-IR"/>
              </w:rPr>
              <w:t xml:space="preserve"> Jan, 2023</w:t>
            </w:r>
          </w:p>
        </w:tc>
        <w:tc>
          <w:tcPr>
            <w:tcW w:w="5552" w:type="dxa"/>
            <w:tcBorders>
              <w:top w:val="nil"/>
              <w:left w:val="nil"/>
              <w:bottom w:val="nil"/>
            </w:tcBorders>
            <w:vAlign w:val="center"/>
          </w:tcPr>
          <w:p w:rsidR="009D5296" w:rsidRPr="00323287" w:rsidRDefault="009D5296" w:rsidP="00D516DE">
            <w:pPr>
              <w:widowControl w:val="0"/>
              <w:bidi w:val="0"/>
              <w:spacing w:after="0" w:line="240" w:lineRule="auto"/>
              <w:ind w:left="0" w:firstLine="0"/>
              <w:jc w:val="left"/>
              <w:rPr>
                <w:rFonts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9D5296" w:rsidRPr="00323287" w:rsidTr="00D516DE">
        <w:trPr>
          <w:trHeight w:val="20"/>
          <w:jc w:val="center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:rsidR="009D5296" w:rsidRPr="00323287" w:rsidRDefault="009D5296" w:rsidP="00D516DE">
            <w:pPr>
              <w:widowControl w:val="0"/>
              <w:bidi w:val="0"/>
              <w:spacing w:after="0" w:line="240" w:lineRule="auto"/>
              <w:ind w:left="0" w:firstLine="0"/>
              <w:jc w:val="left"/>
              <w:rPr>
                <w:rFonts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323287">
              <w:rPr>
                <w:rFonts w:cs="Times New Roman"/>
                <w:sz w:val="20"/>
                <w:szCs w:val="20"/>
                <w:lang w:bidi="fa-IR"/>
              </w:rPr>
              <w:t>Number of pages:</w:t>
            </w:r>
            <w:r>
              <w:rPr>
                <w:rFonts w:cs="Times New Roman"/>
                <w:b/>
                <w:bCs/>
                <w:sz w:val="20"/>
                <w:szCs w:val="20"/>
                <w:lang w:bidi="fa-IR"/>
              </w:rPr>
              <w:t xml:space="preserve"> 112</w:t>
            </w:r>
          </w:p>
        </w:tc>
        <w:tc>
          <w:tcPr>
            <w:tcW w:w="5552" w:type="dxa"/>
            <w:tcBorders>
              <w:top w:val="nil"/>
              <w:left w:val="nil"/>
            </w:tcBorders>
            <w:vAlign w:val="center"/>
          </w:tcPr>
          <w:p w:rsidR="009D5296" w:rsidRPr="00323287" w:rsidRDefault="009D5296" w:rsidP="00D516DE">
            <w:pPr>
              <w:widowControl w:val="0"/>
              <w:bidi w:val="0"/>
              <w:spacing w:after="0" w:line="240" w:lineRule="auto"/>
              <w:ind w:left="0" w:firstLine="0"/>
              <w:jc w:val="left"/>
              <w:rPr>
                <w:rFonts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9D5296" w:rsidRPr="00323287" w:rsidTr="00D516DE">
        <w:trPr>
          <w:trHeight w:val="1268"/>
          <w:jc w:val="center"/>
        </w:trPr>
        <w:tc>
          <w:tcPr>
            <w:tcW w:w="7361" w:type="dxa"/>
            <w:gridSpan w:val="2"/>
          </w:tcPr>
          <w:p w:rsidR="009D5296" w:rsidRPr="00323287" w:rsidRDefault="009D5296" w:rsidP="00D516DE">
            <w:pPr>
              <w:widowControl w:val="0"/>
              <w:bidi w:val="0"/>
              <w:spacing w:before="100" w:after="0" w:line="240" w:lineRule="auto"/>
              <w:ind w:left="0" w:firstLine="0"/>
              <w:rPr>
                <w:rFonts w:cs="Times New Roman"/>
                <w:sz w:val="20"/>
                <w:szCs w:val="20"/>
                <w:lang w:bidi="fa-IR"/>
              </w:rPr>
            </w:pPr>
            <w:sdt>
              <w:sdtPr>
                <w:rPr>
                  <w:rFonts w:cs="Times New Roman"/>
                  <w:b/>
                  <w:bCs/>
                  <w:sz w:val="20"/>
                  <w:szCs w:val="20"/>
                  <w:lang w:bidi="fa-IR"/>
                </w:rPr>
                <w:alias w:val="Abstract"/>
                <w:tag w:val="Abstract"/>
                <w:id w:val="2018029222"/>
                <w:lock w:val="contentLocked"/>
              </w:sdtPr>
              <w:sdtEndPr>
                <w:rPr>
                  <w:b w:val="0"/>
                  <w:bCs w:val="0"/>
                </w:rPr>
              </w:sdtEndPr>
              <w:sdtContent>
                <w:r w:rsidRPr="00323287">
                  <w:rPr>
                    <w:rFonts w:cs="Times New Roman"/>
                    <w:b/>
                    <w:bCs/>
                    <w:sz w:val="20"/>
                    <w:szCs w:val="20"/>
                    <w:lang w:bidi="fa-IR"/>
                  </w:rPr>
                  <w:t>Abstract</w:t>
                </w:r>
              </w:sdtContent>
            </w:sdt>
          </w:p>
          <w:p w:rsidR="009D5296" w:rsidRPr="00323287" w:rsidRDefault="009D5296" w:rsidP="00D516DE">
            <w:pPr>
              <w:widowControl w:val="0"/>
              <w:bidi w:val="0"/>
              <w:spacing w:after="0" w:line="240" w:lineRule="auto"/>
              <w:ind w:left="0" w:firstLine="0"/>
              <w:rPr>
                <w:b/>
                <w:bCs/>
                <w:szCs w:val="22"/>
                <w:rtl/>
                <w:lang w:bidi="fa-IR"/>
              </w:rPr>
            </w:pPr>
            <w:sdt>
              <w:sdtPr>
                <w:rPr>
                  <w:b/>
                  <w:bCs/>
                  <w:sz w:val="18"/>
                  <w:szCs w:val="18"/>
                  <w:lang w:bidi="fa-IR"/>
                </w:rPr>
                <w:alias w:val="Purpose"/>
                <w:tag w:val="Purpose"/>
                <w:id w:val="-568111694"/>
              </w:sdtPr>
              <w:sdtEndPr>
                <w:rPr>
                  <w:sz w:val="22"/>
                  <w:szCs w:val="22"/>
                </w:rPr>
              </w:sdtEndPr>
              <w:sdtContent>
                <w:r w:rsidRPr="00323287">
                  <w:rPr>
                    <w:rFonts w:cs="Calibri"/>
                    <w:b/>
                    <w:bCs/>
                    <w:sz w:val="18"/>
                    <w:szCs w:val="18"/>
                    <w:lang w:bidi="fa-IR"/>
                  </w:rPr>
                  <w:t xml:space="preserve">Research Aim: </w:t>
                </w:r>
              </w:sdtContent>
            </w:sdt>
            <w:r w:rsidRPr="00323287">
              <w:rPr>
                <w:lang w:bidi="fa-IR"/>
              </w:rPr>
              <w:t xml:space="preserve"> </w:t>
            </w:r>
            <w:r w:rsidRPr="00323287">
              <w:rPr>
                <w:sz w:val="20"/>
                <w:szCs w:val="24"/>
                <w:lang w:bidi="fa-IR"/>
              </w:rPr>
              <w:t>The purpose of this research was the relationship between perfectionism, procrastination and self-discipline with the quality of work life among exceptional school teachers</w:t>
            </w:r>
          </w:p>
          <w:p w:rsidR="009D5296" w:rsidRPr="00323287" w:rsidRDefault="009D5296" w:rsidP="00D516DE">
            <w:pPr>
              <w:widowControl w:val="0"/>
              <w:bidi w:val="0"/>
              <w:spacing w:after="0" w:line="240" w:lineRule="auto"/>
              <w:ind w:left="0" w:firstLine="0"/>
              <w:rPr>
                <w:b/>
                <w:bCs/>
                <w:szCs w:val="22"/>
                <w:rtl/>
                <w:lang w:bidi="fa-IR"/>
              </w:rPr>
            </w:pPr>
            <w:sdt>
              <w:sdtPr>
                <w:rPr>
                  <w:b/>
                  <w:bCs/>
                  <w:szCs w:val="22"/>
                  <w:lang w:bidi="fa-IR"/>
                </w:rPr>
                <w:alias w:val="Research method"/>
                <w:tag w:val="Research method"/>
                <w:id w:val="-1860189295"/>
              </w:sdtPr>
              <w:sdtContent>
                <w:r w:rsidRPr="00323287">
                  <w:rPr>
                    <w:b/>
                    <w:bCs/>
                    <w:sz w:val="18"/>
                    <w:szCs w:val="18"/>
                    <w:lang w:bidi="fa-IR"/>
                  </w:rPr>
                  <w:t xml:space="preserve">Research method: </w:t>
                </w:r>
              </w:sdtContent>
            </w:sdt>
            <w:r w:rsidRPr="00323287">
              <w:rPr>
                <w:lang w:bidi="fa-IR"/>
              </w:rPr>
              <w:t xml:space="preserve"> </w:t>
            </w:r>
            <w:r w:rsidRPr="00323287">
              <w:rPr>
                <w:sz w:val="20"/>
                <w:szCs w:val="24"/>
                <w:lang w:bidi="fa-IR"/>
              </w:rPr>
              <w:t xml:space="preserve">The method of the current research was a correlational description. All exceptional male and female teachers of Qazvin province working in the academic year of 2021-2022, whose number is more than 190 formed the statistical population of the study. In this research, the sample size was 120 people based on the table of </w:t>
            </w:r>
            <w:proofErr w:type="spellStart"/>
            <w:r w:rsidRPr="00323287">
              <w:rPr>
                <w:sz w:val="20"/>
                <w:szCs w:val="24"/>
                <w:lang w:bidi="fa-IR"/>
              </w:rPr>
              <w:t>Karjesi</w:t>
            </w:r>
            <w:proofErr w:type="spellEnd"/>
            <w:r w:rsidRPr="00323287">
              <w:rPr>
                <w:sz w:val="20"/>
                <w:szCs w:val="24"/>
                <w:lang w:bidi="fa-IR"/>
              </w:rPr>
              <w:t xml:space="preserve"> and Morgan which were selected as available. In order to collect information in the present research, the perfectionism questionnaires of Terry Short, Owens, </w:t>
            </w:r>
            <w:proofErr w:type="spellStart"/>
            <w:r w:rsidRPr="00323287">
              <w:rPr>
                <w:sz w:val="20"/>
                <w:szCs w:val="24"/>
                <w:lang w:bidi="fa-IR"/>
              </w:rPr>
              <w:t>Slad</w:t>
            </w:r>
            <w:proofErr w:type="spellEnd"/>
            <w:r w:rsidRPr="00323287">
              <w:rPr>
                <w:sz w:val="20"/>
                <w:szCs w:val="24"/>
                <w:lang w:bidi="fa-IR"/>
              </w:rPr>
              <w:t xml:space="preserve"> and </w:t>
            </w:r>
            <w:proofErr w:type="spellStart"/>
            <w:r w:rsidRPr="00323287">
              <w:rPr>
                <w:sz w:val="20"/>
                <w:szCs w:val="24"/>
                <w:lang w:bidi="fa-IR"/>
              </w:rPr>
              <w:t>Doi</w:t>
            </w:r>
            <w:proofErr w:type="spellEnd"/>
            <w:r w:rsidRPr="00323287">
              <w:rPr>
                <w:sz w:val="20"/>
                <w:szCs w:val="24"/>
                <w:lang w:bidi="fa-IR"/>
              </w:rPr>
              <w:t xml:space="preserve"> (1995), procrastination by </w:t>
            </w:r>
            <w:proofErr w:type="spellStart"/>
            <w:r w:rsidRPr="00323287">
              <w:rPr>
                <w:sz w:val="20"/>
                <w:szCs w:val="24"/>
                <w:lang w:bidi="fa-IR"/>
              </w:rPr>
              <w:t>Safarinia</w:t>
            </w:r>
            <w:proofErr w:type="spellEnd"/>
            <w:r w:rsidRPr="00323287">
              <w:rPr>
                <w:sz w:val="20"/>
                <w:szCs w:val="24"/>
                <w:lang w:bidi="fa-IR"/>
              </w:rPr>
              <w:t xml:space="preserve"> and </w:t>
            </w:r>
            <w:proofErr w:type="spellStart"/>
            <w:r w:rsidRPr="00323287">
              <w:rPr>
                <w:sz w:val="20"/>
                <w:szCs w:val="24"/>
                <w:lang w:bidi="fa-IR"/>
              </w:rPr>
              <w:t>Amirkhani</w:t>
            </w:r>
            <w:proofErr w:type="spellEnd"/>
            <w:r w:rsidRPr="00323287">
              <w:rPr>
                <w:sz w:val="20"/>
                <w:szCs w:val="24"/>
                <w:lang w:bidi="fa-IR"/>
              </w:rPr>
              <w:t xml:space="preserve"> </w:t>
            </w:r>
            <w:proofErr w:type="spellStart"/>
            <w:r w:rsidRPr="00323287">
              <w:rPr>
                <w:sz w:val="20"/>
                <w:szCs w:val="24"/>
                <w:lang w:bidi="fa-IR"/>
              </w:rPr>
              <w:t>Razlighi</w:t>
            </w:r>
            <w:proofErr w:type="spellEnd"/>
            <w:r w:rsidRPr="00323287">
              <w:rPr>
                <w:sz w:val="20"/>
                <w:szCs w:val="24"/>
                <w:lang w:bidi="fa-IR"/>
              </w:rPr>
              <w:t xml:space="preserve"> (2013), self-regulation by </w:t>
            </w:r>
            <w:proofErr w:type="spellStart"/>
            <w:r w:rsidRPr="00323287">
              <w:rPr>
                <w:sz w:val="20"/>
                <w:szCs w:val="24"/>
                <w:lang w:bidi="fa-IR"/>
              </w:rPr>
              <w:t>Garnevsky</w:t>
            </w:r>
            <w:proofErr w:type="spellEnd"/>
            <w:r w:rsidRPr="00323287">
              <w:rPr>
                <w:sz w:val="20"/>
                <w:szCs w:val="24"/>
                <w:lang w:bidi="fa-IR"/>
              </w:rPr>
              <w:t xml:space="preserve"> (2001) and quality of work life by Walton (1973) were used</w:t>
            </w:r>
            <w:r w:rsidRPr="00323287">
              <w:rPr>
                <w:lang w:bidi="fa-IR"/>
              </w:rPr>
              <w:t>.</w:t>
            </w:r>
          </w:p>
          <w:p w:rsidR="009D5296" w:rsidRPr="00323287" w:rsidRDefault="009D5296" w:rsidP="00D516DE">
            <w:pPr>
              <w:widowControl w:val="0"/>
              <w:bidi w:val="0"/>
              <w:spacing w:after="0" w:line="240" w:lineRule="auto"/>
              <w:ind w:left="0" w:firstLine="0"/>
              <w:rPr>
                <w:sz w:val="20"/>
                <w:szCs w:val="24"/>
                <w:rtl/>
                <w:lang w:bidi="fa-IR"/>
              </w:rPr>
            </w:pPr>
            <w:sdt>
              <w:sdtPr>
                <w:rPr>
                  <w:rFonts w:hint="cs"/>
                  <w:sz w:val="20"/>
                  <w:szCs w:val="24"/>
                  <w:lang w:bidi="fa-IR"/>
                </w:rPr>
                <w:alias w:val="Findings"/>
                <w:tag w:val="Findings"/>
                <w:id w:val="-1213185446"/>
              </w:sdtPr>
              <w:sdtContent>
                <w:r w:rsidRPr="00323287">
                  <w:rPr>
                    <w:sz w:val="20"/>
                    <w:szCs w:val="24"/>
                    <w:lang w:bidi="fa-IR"/>
                  </w:rPr>
                  <w:t xml:space="preserve">Findings: </w:t>
                </w:r>
              </w:sdtContent>
            </w:sdt>
            <w:r w:rsidRPr="00323287">
              <w:rPr>
                <w:sz w:val="20"/>
                <w:szCs w:val="24"/>
                <w:lang w:bidi="fa-IR"/>
              </w:rPr>
              <w:t>The results of multivariable regression showed that 28% of the changes in the criterion variable, marital satisfaction can be explained by the variables of perfectionism, procrastination, and self-discipline on the quality of work life, respectively, and negative perfectionism with a standardized regression coefficient of 370. -0, positive self-regulation with a standardized regression coefficient of 0.315 and positive perfectionism with a standardized regression coefficient of 0.192 are effective in explaining the variance of the quality of work life variable. The results of the correlation test showed that there is a positive and significant relationship between positive perfectionism and quality of work life with a correlation coefficient of 0.194 at the level of 0.95 and between negative perfectionism and quality of work life with a correlation coefficient of -0.392 at the level of 0.99. There is a significant negative relationship. There is a positive and significant relationship between procrastination and the quality of work life with a correlation coefficient of -0.327 (r=-0.327) at the level of 0.99. There is a significant negative relationship between positive self-esteem and quality of work life with a correlation coefficient of 0.317 (r=0.317) at the 0.99 level</w:t>
            </w:r>
          </w:p>
          <w:p w:rsidR="009D5296" w:rsidRPr="00323287" w:rsidRDefault="009D5296" w:rsidP="00D516DE">
            <w:pPr>
              <w:widowControl w:val="0"/>
              <w:bidi w:val="0"/>
              <w:spacing w:after="0" w:line="240" w:lineRule="auto"/>
              <w:ind w:left="0" w:firstLine="0"/>
              <w:rPr>
                <w:sz w:val="20"/>
                <w:szCs w:val="24"/>
                <w:rtl/>
                <w:lang w:bidi="fa-IR"/>
              </w:rPr>
            </w:pPr>
            <w:sdt>
              <w:sdtPr>
                <w:rPr>
                  <w:rFonts w:hint="cs"/>
                  <w:b/>
                  <w:bCs/>
                  <w:szCs w:val="22"/>
                  <w:lang w:bidi="fa-IR"/>
                </w:rPr>
                <w:alias w:val="Conclusion"/>
                <w:tag w:val="Conclusion"/>
                <w:id w:val="1525369714"/>
              </w:sdtPr>
              <w:sdtEndPr>
                <w:rPr>
                  <w:b w:val="0"/>
                  <w:bCs w:val="0"/>
                </w:rPr>
              </w:sdtEndPr>
              <w:sdtContent>
                <w:r w:rsidRPr="00323287">
                  <w:rPr>
                    <w:b/>
                    <w:bCs/>
                    <w:sz w:val="18"/>
                    <w:szCs w:val="18"/>
                    <w:lang w:bidi="fa-IR"/>
                  </w:rPr>
                  <w:t xml:space="preserve">Conclusion: </w:t>
                </w:r>
              </w:sdtContent>
            </w:sdt>
            <w:r w:rsidRPr="00323287">
              <w:rPr>
                <w:color w:val="auto"/>
                <w:szCs w:val="24"/>
                <w:lang w:bidi="fa-IR"/>
              </w:rPr>
              <w:t xml:space="preserve"> </w:t>
            </w:r>
            <w:r w:rsidRPr="00323287">
              <w:rPr>
                <w:sz w:val="20"/>
                <w:szCs w:val="24"/>
                <w:lang w:bidi="fa-IR"/>
              </w:rPr>
              <w:t>The results of this research can be used to improve the quality of teachers' working life.</w:t>
            </w:r>
          </w:p>
          <w:p w:rsidR="009D5296" w:rsidRPr="00323287" w:rsidRDefault="009D5296" w:rsidP="00D516DE">
            <w:pPr>
              <w:widowControl w:val="0"/>
              <w:bidi w:val="0"/>
              <w:spacing w:after="0" w:line="240" w:lineRule="auto"/>
              <w:ind w:left="0" w:firstLine="0"/>
              <w:jc w:val="lowKashida"/>
              <w:rPr>
                <w:rFonts w:cs="Times New Roman"/>
                <w:szCs w:val="24"/>
                <w:lang w:bidi="fa-IR"/>
              </w:rPr>
            </w:pPr>
          </w:p>
          <w:p w:rsidR="009D5296" w:rsidRPr="00323287" w:rsidRDefault="009D5296" w:rsidP="00D516DE">
            <w:pPr>
              <w:widowControl w:val="0"/>
              <w:bidi w:val="0"/>
              <w:spacing w:before="120" w:after="0" w:line="240" w:lineRule="auto"/>
              <w:ind w:left="0" w:firstLine="0"/>
              <w:outlineLvl w:val="0"/>
              <w:rPr>
                <w:rFonts w:cs="Times New Roman"/>
                <w:sz w:val="20"/>
                <w:szCs w:val="20"/>
                <w:lang w:bidi="fa-IR"/>
              </w:rPr>
            </w:pPr>
            <w:sdt>
              <w:sdtPr>
                <w:rPr>
                  <w:rFonts w:cs="Times New Roman"/>
                  <w:b/>
                  <w:bCs/>
                  <w:sz w:val="20"/>
                  <w:szCs w:val="20"/>
                  <w:lang w:bidi="fa-IR"/>
                </w:rPr>
                <w:alias w:val="Keywords"/>
                <w:tag w:val="Keywords"/>
                <w:id w:val="525755604"/>
                <w:lock w:val="contentLocked"/>
              </w:sdtPr>
              <w:sdtEndPr>
                <w:rPr>
                  <w:b w:val="0"/>
                  <w:bCs w:val="0"/>
                </w:rPr>
              </w:sdtEndPr>
              <w:sdtContent>
                <w:r w:rsidRPr="00323287">
                  <w:rPr>
                    <w:rFonts w:cs="Times New Roman"/>
                    <w:b/>
                    <w:bCs/>
                    <w:sz w:val="20"/>
                    <w:szCs w:val="20"/>
                    <w:lang w:bidi="fa-IR"/>
                  </w:rPr>
                  <w:t xml:space="preserve">Keywords: </w:t>
                </w:r>
              </w:sdtContent>
            </w:sdt>
            <w:r w:rsidRPr="00323287">
              <w:rPr>
                <w:color w:val="auto"/>
                <w:szCs w:val="24"/>
                <w:lang w:bidi="fa-IR"/>
              </w:rPr>
              <w:t xml:space="preserve"> </w:t>
            </w:r>
            <w:r w:rsidRPr="00323287">
              <w:rPr>
                <w:rFonts w:cs="Times New Roman"/>
                <w:sz w:val="20"/>
                <w:szCs w:val="20"/>
                <w:lang w:bidi="fa-IR"/>
              </w:rPr>
              <w:t>perfectionism, procrastination, self-discipline, quality of work life</w:t>
            </w:r>
          </w:p>
          <w:p w:rsidR="009D5296" w:rsidRPr="00323287" w:rsidRDefault="009D5296" w:rsidP="00D516DE">
            <w:pPr>
              <w:widowControl w:val="0"/>
              <w:bidi w:val="0"/>
              <w:spacing w:before="120" w:after="0" w:line="240" w:lineRule="auto"/>
              <w:ind w:left="113" w:firstLine="0"/>
              <w:jc w:val="lowKashida"/>
              <w:outlineLvl w:val="0"/>
              <w:rPr>
                <w:rFonts w:ascii="Nazanin,Bold" w:hAnsi="Nazanin,Bold"/>
                <w:sz w:val="26"/>
                <w:szCs w:val="24"/>
                <w:rtl/>
                <w:lang w:bidi="fa-IR"/>
              </w:rPr>
            </w:pPr>
          </w:p>
        </w:tc>
      </w:tr>
    </w:tbl>
    <w:p w:rsidR="009D5296" w:rsidRDefault="009D5296"/>
    <w:sectPr w:rsidR="009D52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D18"/>
    <w:rsid w:val="00256D18"/>
    <w:rsid w:val="00610D54"/>
    <w:rsid w:val="009D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296"/>
    <w:pPr>
      <w:bidi/>
      <w:spacing w:after="240"/>
      <w:ind w:left="4" w:firstLine="284"/>
      <w:jc w:val="both"/>
    </w:pPr>
    <w:rPr>
      <w:rFonts w:ascii="Times New Roman" w:eastAsia="Calibri" w:hAnsi="Times New Roman" w:cs="B Nazanin"/>
      <w:color w:val="00000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5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296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296"/>
    <w:pPr>
      <w:bidi/>
      <w:spacing w:after="240"/>
      <w:ind w:left="4" w:firstLine="284"/>
      <w:jc w:val="both"/>
    </w:pPr>
    <w:rPr>
      <w:rFonts w:ascii="Times New Roman" w:eastAsia="Calibri" w:hAnsi="Times New Roman" w:cs="B Nazanin"/>
      <w:color w:val="00000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5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296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U21724</dc:creator>
  <cp:keywords/>
  <dc:description/>
  <cp:lastModifiedBy>U21724</cp:lastModifiedBy>
  <cp:revision>2</cp:revision>
  <dcterms:created xsi:type="dcterms:W3CDTF">2023-05-10T08:02:00Z</dcterms:created>
  <dcterms:modified xsi:type="dcterms:W3CDTF">2023-05-10T08:03:00Z</dcterms:modified>
</cp:coreProperties>
</file>