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8"/>
        <w:gridCol w:w="7568"/>
      </w:tblGrid>
      <w:tr w:rsidR="00B2222A" w:rsidRPr="002E5816" w:rsidTr="009277A2">
        <w:trPr>
          <w:trHeight w:val="20"/>
          <w:jc w:val="center"/>
        </w:trPr>
        <w:tc>
          <w:tcPr>
            <w:tcW w:w="1496" w:type="dxa"/>
            <w:tcBorders>
              <w:bottom w:val="nil"/>
              <w:right w:val="nil"/>
            </w:tcBorders>
            <w:vAlign w:val="center"/>
          </w:tcPr>
          <w:p w:rsidR="00B2222A" w:rsidRPr="002E5816" w:rsidRDefault="00B2222A" w:rsidP="009277A2">
            <w:pPr>
              <w:widowControl w:val="0"/>
              <w:rPr>
                <w:rFonts w:ascii="Nazanin,Bold" w:eastAsia="Calibri" w:hAnsi="Nazanin,Bold" w:cs="B Nazanin"/>
                <w:sz w:val="20"/>
                <w:szCs w:val="20"/>
                <w:rtl/>
                <w:lang w:bidi="fa-IR"/>
              </w:rPr>
            </w:pPr>
            <w:r w:rsidRPr="002E5816">
              <w:rPr>
                <w:rFonts w:eastAsia="Calibri" w:cs="B Nazanin"/>
                <w:sz w:val="20"/>
                <w:szCs w:val="20"/>
                <w:rtl/>
                <w:lang w:bidi="fa-IR"/>
              </w:rPr>
              <w:br w:type="page"/>
            </w:r>
            <w:r w:rsidRPr="002E5816">
              <w:rPr>
                <w:rFonts w:ascii="Nazanin,Bold" w:eastAsia="Calibri" w:hAnsi="Nazanin,Bold" w:cs="B Nazanin"/>
                <w:sz w:val="20"/>
                <w:szCs w:val="20"/>
                <w:rtl/>
              </w:rPr>
              <w:t>عنوان</w:t>
            </w:r>
            <w:r w:rsidRPr="002E5816">
              <w:rPr>
                <w:rFonts w:ascii="Nazanin,Bold" w:eastAsia="Calibri" w:hAnsi="Nazanin,Bold" w:cs="B Nazanin" w:hint="cs"/>
                <w:sz w:val="20"/>
                <w:szCs w:val="20"/>
                <w:rtl/>
              </w:rPr>
              <w:t xml:space="preserve"> و</w:t>
            </w:r>
            <w:r w:rsidRPr="002E5816">
              <w:rPr>
                <w:rFonts w:ascii="Nazanin,Bold" w:eastAsia="Calibri" w:hAnsi="Nazanin,Bold" w:cs="B Nazanin" w:hint="cs"/>
                <w:sz w:val="20"/>
                <w:szCs w:val="20"/>
                <w:rtl/>
                <w:lang w:bidi="fa-IR"/>
              </w:rPr>
              <w:t xml:space="preserve"> نام پدیدآور:</w:t>
            </w:r>
          </w:p>
        </w:tc>
        <w:tc>
          <w:tcPr>
            <w:tcW w:w="5637" w:type="dxa"/>
            <w:tcBorders>
              <w:left w:val="nil"/>
              <w:bottom w:val="nil"/>
            </w:tcBorders>
            <w:vAlign w:val="center"/>
          </w:tcPr>
          <w:p w:rsidR="00B2222A" w:rsidRPr="002E5816" w:rsidRDefault="00B2222A" w:rsidP="009277A2">
            <w:pPr>
              <w:widowControl w:val="0"/>
              <w:jc w:val="lowKashida"/>
              <w:rPr>
                <w:rFonts w:eastAsia="Calibri" w:cs="B Nazanin"/>
                <w:sz w:val="18"/>
                <w:szCs w:val="18"/>
                <w:rtl/>
                <w:lang w:bidi="fa-IR"/>
              </w:rPr>
            </w:pPr>
            <w:r w:rsidRPr="002E5816">
              <w:rPr>
                <w:rFonts w:eastAsia="Calibri" w:cs="B Nazanin"/>
                <w:b/>
                <w:bCs/>
                <w:sz w:val="18"/>
                <w:szCs w:val="18"/>
                <w:rtl/>
              </w:rPr>
              <w:t>رابطه</w:t>
            </w:r>
            <w:r w:rsidRPr="002E5816">
              <w:rPr>
                <w:rFonts w:eastAsia="Calibri"/>
                <w:b/>
                <w:bCs/>
                <w:sz w:val="18"/>
                <w:szCs w:val="18"/>
                <w:cs/>
              </w:rPr>
              <w:t>‎‎‎</w:t>
            </w:r>
            <w:r w:rsidRPr="002E5816">
              <w:rPr>
                <w:rFonts w:eastAsia="Calibri" w:cs="B Nazanin"/>
                <w:b/>
                <w:bCs/>
                <w:sz w:val="18"/>
                <w:szCs w:val="18"/>
                <w:rtl/>
              </w:rPr>
              <w:t>ی هدف</w:t>
            </w:r>
            <w:r w:rsidRPr="002E5816">
              <w:rPr>
                <w:rFonts w:eastAsia="Calibri"/>
                <w:b/>
                <w:bCs/>
                <w:sz w:val="18"/>
                <w:szCs w:val="18"/>
                <w:cs/>
              </w:rPr>
              <w:t>‎</w:t>
            </w:r>
            <w:r w:rsidRPr="002E5816">
              <w:rPr>
                <w:rFonts w:eastAsia="Calibri" w:cs="B Nazanin"/>
                <w:b/>
                <w:bCs/>
                <w:sz w:val="18"/>
                <w:szCs w:val="18"/>
                <w:rtl/>
              </w:rPr>
              <w:t>گرایی تحصیلی، تحمل ناکامی و نگرش به تحصیل و آینده</w:t>
            </w:r>
            <w:r w:rsidRPr="002E5816">
              <w:rPr>
                <w:rFonts w:eastAsia="Calibri"/>
                <w:b/>
                <w:bCs/>
                <w:sz w:val="18"/>
                <w:szCs w:val="18"/>
                <w:cs/>
              </w:rPr>
              <w:t>‎‎‎‎</w:t>
            </w:r>
            <w:r w:rsidRPr="002E5816">
              <w:rPr>
                <w:rFonts w:eastAsia="Calibri" w:cs="B Nazanin"/>
                <w:b/>
                <w:bCs/>
                <w:sz w:val="18"/>
                <w:szCs w:val="18"/>
                <w:rtl/>
              </w:rPr>
              <w:t xml:space="preserve"> شغلی</w:t>
            </w:r>
            <w:r w:rsidRPr="002E5816">
              <w:rPr>
                <w:rFonts w:eastAsia="Calibri" w:cs="B Nazanin"/>
                <w:b/>
                <w:bCs/>
                <w:sz w:val="18"/>
                <w:szCs w:val="18"/>
              </w:rPr>
              <w:t xml:space="preserve"> </w:t>
            </w:r>
            <w:r w:rsidRPr="002E5816">
              <w:rPr>
                <w:rFonts w:eastAsia="Calibri" w:cs="B Nazanin" w:hint="cs"/>
                <w:b/>
                <w:bCs/>
                <w:sz w:val="18"/>
                <w:szCs w:val="18"/>
                <w:rtl/>
              </w:rPr>
              <w:t>با دلزدگی تحصیلی</w:t>
            </w:r>
            <w:r w:rsidRPr="002E5816">
              <w:rPr>
                <w:rFonts w:eastAsia="Calibri" w:cs="B Nazanin"/>
                <w:b/>
                <w:bCs/>
                <w:sz w:val="18"/>
                <w:szCs w:val="18"/>
                <w:rtl/>
              </w:rPr>
              <w:t xml:space="preserve"> دانش</w:t>
            </w:r>
            <w:r w:rsidRPr="002E5816">
              <w:rPr>
                <w:rFonts w:eastAsia="Calibri"/>
                <w:b/>
                <w:bCs/>
                <w:sz w:val="18"/>
                <w:szCs w:val="18"/>
                <w:cs/>
              </w:rPr>
              <w:t>‎</w:t>
            </w:r>
            <w:r w:rsidRPr="002E5816">
              <w:rPr>
                <w:rFonts w:eastAsia="Calibri" w:cs="B Nazanin"/>
                <w:b/>
                <w:bCs/>
                <w:sz w:val="18"/>
                <w:szCs w:val="18"/>
                <w:rtl/>
              </w:rPr>
              <w:t xml:space="preserve">آموزان </w:t>
            </w:r>
            <w:r w:rsidRPr="002E5816">
              <w:rPr>
                <w:rFonts w:eastAsia="Calibri" w:cs="B Nazanin" w:hint="cs"/>
                <w:b/>
                <w:bCs/>
                <w:sz w:val="18"/>
                <w:szCs w:val="18"/>
                <w:rtl/>
              </w:rPr>
              <w:t>/ مونا عدالتی فرد</w:t>
            </w:r>
          </w:p>
        </w:tc>
      </w:tr>
      <w:tr w:rsidR="00B2222A" w:rsidRPr="002E5816" w:rsidTr="009277A2">
        <w:trPr>
          <w:trHeight w:val="20"/>
          <w:jc w:val="center"/>
        </w:trPr>
        <w:tc>
          <w:tcPr>
            <w:tcW w:w="1496" w:type="dxa"/>
            <w:tcBorders>
              <w:top w:val="nil"/>
              <w:bottom w:val="nil"/>
              <w:right w:val="nil"/>
            </w:tcBorders>
            <w:vAlign w:val="center"/>
          </w:tcPr>
          <w:p w:rsidR="00B2222A" w:rsidRPr="002E5816" w:rsidRDefault="00B2222A" w:rsidP="009277A2">
            <w:pPr>
              <w:widowControl w:val="0"/>
              <w:rPr>
                <w:rFonts w:ascii="Nazanin,Bold" w:eastAsia="Calibri" w:hAnsi="Nazanin,Bold" w:cs="B Nazanin"/>
                <w:sz w:val="20"/>
                <w:szCs w:val="20"/>
                <w:rtl/>
              </w:rPr>
            </w:pPr>
            <w:r w:rsidRPr="002E5816">
              <w:rPr>
                <w:rFonts w:ascii="Nazanin,Bold" w:eastAsia="Calibri" w:hAnsi="Nazanin,Bold" w:cs="B Nazanin" w:hint="cs"/>
                <w:sz w:val="20"/>
                <w:szCs w:val="20"/>
                <w:rtl/>
              </w:rPr>
              <w:t xml:space="preserve"> </w:t>
            </w:r>
            <w:r w:rsidRPr="002E5816">
              <w:rPr>
                <w:rFonts w:ascii="Nazanin,Bold" w:eastAsia="Calibri" w:hAnsi="Nazanin,Bold" w:cs="B Nazanin"/>
                <w:sz w:val="20"/>
                <w:szCs w:val="20"/>
                <w:rtl/>
              </w:rPr>
              <w:t>استاد</w:t>
            </w:r>
            <w:r w:rsidRPr="002E5816">
              <w:rPr>
                <w:rFonts w:ascii="Nazanin,Bold" w:eastAsia="Calibri" w:hAnsi="Nazanin,Bold" w:cs="B Nazanin" w:hint="cs"/>
                <w:sz w:val="20"/>
                <w:szCs w:val="20"/>
                <w:rtl/>
              </w:rPr>
              <w:t xml:space="preserve">ان </w:t>
            </w:r>
            <w:r w:rsidRPr="002E5816">
              <w:rPr>
                <w:rFonts w:ascii="Nazanin,Bold" w:eastAsia="Calibri" w:hAnsi="Nazanin,Bold" w:cs="B Nazanin"/>
                <w:sz w:val="20"/>
                <w:szCs w:val="20"/>
                <w:rtl/>
              </w:rPr>
              <w:t>راهنما</w:t>
            </w:r>
            <w:r w:rsidRPr="002E5816">
              <w:rPr>
                <w:rFonts w:ascii="Nazanin,Bold" w:eastAsia="Calibri" w:hAnsi="Nazanin,Bold" w:cs="B Nazanin" w:hint="cs"/>
                <w:sz w:val="20"/>
                <w:szCs w:val="20"/>
                <w:rtl/>
              </w:rPr>
              <w:t xml:space="preserve">: </w:t>
            </w:r>
          </w:p>
        </w:tc>
        <w:tc>
          <w:tcPr>
            <w:tcW w:w="5637" w:type="dxa"/>
            <w:tcBorders>
              <w:top w:val="nil"/>
              <w:left w:val="nil"/>
              <w:bottom w:val="nil"/>
            </w:tcBorders>
            <w:vAlign w:val="center"/>
          </w:tcPr>
          <w:p w:rsidR="00B2222A" w:rsidRPr="002E5816" w:rsidRDefault="00B2222A" w:rsidP="009277A2">
            <w:pPr>
              <w:widowControl w:val="0"/>
              <w:rPr>
                <w:rFonts w:ascii="Nazanin,Bold" w:eastAsia="Calibri" w:hAnsi="Nazanin,Bold" w:cs="B Nazanin"/>
                <w:b/>
                <w:bCs/>
                <w:sz w:val="18"/>
                <w:szCs w:val="18"/>
                <w:rtl/>
              </w:rPr>
            </w:pPr>
            <w:r w:rsidRPr="002E5816">
              <w:rPr>
                <w:rFonts w:ascii="Nazanin,Bold" w:eastAsia="Calibri" w:hAnsi="Nazanin,Bold" w:cs="B Nazanin" w:hint="cs"/>
                <w:b/>
                <w:bCs/>
                <w:sz w:val="18"/>
                <w:szCs w:val="18"/>
                <w:rtl/>
              </w:rPr>
              <w:t>دکتر علی شیخ الاسلامی</w:t>
            </w:r>
          </w:p>
        </w:tc>
      </w:tr>
      <w:tr w:rsidR="00B2222A" w:rsidRPr="002E5816" w:rsidTr="009277A2">
        <w:trPr>
          <w:trHeight w:val="20"/>
          <w:jc w:val="center"/>
        </w:trPr>
        <w:tc>
          <w:tcPr>
            <w:tcW w:w="1496" w:type="dxa"/>
            <w:tcBorders>
              <w:top w:val="nil"/>
              <w:bottom w:val="nil"/>
              <w:right w:val="nil"/>
            </w:tcBorders>
            <w:vAlign w:val="center"/>
          </w:tcPr>
          <w:p w:rsidR="00B2222A" w:rsidRPr="002E5816" w:rsidRDefault="00B2222A" w:rsidP="009277A2">
            <w:pPr>
              <w:widowControl w:val="0"/>
              <w:rPr>
                <w:rFonts w:ascii="Nazanin,Bold" w:eastAsia="Calibri" w:hAnsi="Nazanin,Bold" w:cs="B Nazanin"/>
                <w:sz w:val="20"/>
                <w:szCs w:val="20"/>
                <w:rtl/>
              </w:rPr>
            </w:pPr>
            <w:r w:rsidRPr="002E5816">
              <w:rPr>
                <w:rFonts w:ascii="Nazanin,Bold" w:eastAsia="Calibri" w:hAnsi="Nazanin,Bold" w:cs="B Nazanin"/>
                <w:sz w:val="20"/>
                <w:szCs w:val="20"/>
                <w:rtl/>
              </w:rPr>
              <w:t>استاد</w:t>
            </w:r>
            <w:r w:rsidRPr="002E5816">
              <w:rPr>
                <w:rFonts w:ascii="Nazanin,Bold" w:eastAsia="Calibri" w:hAnsi="Nazanin,Bold" w:cs="B Nazanin" w:hint="cs"/>
                <w:sz w:val="20"/>
                <w:szCs w:val="20"/>
                <w:rtl/>
              </w:rPr>
              <w:t>ان مشاور:</w:t>
            </w:r>
          </w:p>
        </w:tc>
        <w:tc>
          <w:tcPr>
            <w:tcW w:w="5637" w:type="dxa"/>
            <w:tcBorders>
              <w:top w:val="nil"/>
              <w:left w:val="nil"/>
              <w:bottom w:val="nil"/>
            </w:tcBorders>
            <w:vAlign w:val="center"/>
          </w:tcPr>
          <w:p w:rsidR="00B2222A" w:rsidRPr="002E5816" w:rsidRDefault="00B2222A" w:rsidP="009277A2">
            <w:pPr>
              <w:widowControl w:val="0"/>
              <w:rPr>
                <w:rFonts w:ascii="Nazanin,Bold" w:eastAsia="Calibri" w:hAnsi="Nazanin,Bold" w:cs="B Nazanin"/>
                <w:b/>
                <w:bCs/>
                <w:sz w:val="18"/>
                <w:szCs w:val="18"/>
                <w:rtl/>
              </w:rPr>
            </w:pPr>
            <w:r w:rsidRPr="002E5816">
              <w:rPr>
                <w:rFonts w:ascii="Nazanin,Bold" w:eastAsia="Calibri" w:hAnsi="Nazanin,Bold" w:cs="B Nazanin" w:hint="cs"/>
                <w:b/>
                <w:bCs/>
                <w:sz w:val="18"/>
                <w:szCs w:val="18"/>
                <w:rtl/>
              </w:rPr>
              <w:t>دکتر زهرا اخوی ثمرین</w:t>
            </w:r>
          </w:p>
        </w:tc>
      </w:tr>
      <w:tr w:rsidR="00B2222A" w:rsidRPr="002E5816" w:rsidTr="009277A2">
        <w:trPr>
          <w:trHeight w:val="20"/>
          <w:jc w:val="center"/>
        </w:trPr>
        <w:tc>
          <w:tcPr>
            <w:tcW w:w="1496" w:type="dxa"/>
            <w:tcBorders>
              <w:top w:val="nil"/>
              <w:bottom w:val="nil"/>
              <w:right w:val="nil"/>
            </w:tcBorders>
            <w:vAlign w:val="center"/>
          </w:tcPr>
          <w:p w:rsidR="00B2222A" w:rsidRPr="002E5816" w:rsidRDefault="00B2222A" w:rsidP="009277A2">
            <w:pPr>
              <w:widowControl w:val="0"/>
              <w:rPr>
                <w:rFonts w:ascii="Nazanin,Bold" w:eastAsia="Calibri" w:hAnsi="Nazanin,Bold" w:cs="B Nazanin"/>
                <w:sz w:val="20"/>
                <w:szCs w:val="20"/>
                <w:rtl/>
              </w:rPr>
            </w:pPr>
            <w:r w:rsidRPr="002E5816">
              <w:rPr>
                <w:rFonts w:ascii="Nazanin,Bold" w:eastAsia="Calibri" w:hAnsi="Nazanin,Bold" w:cs="B Nazanin"/>
                <w:sz w:val="20"/>
                <w:szCs w:val="20"/>
                <w:rtl/>
              </w:rPr>
              <w:t>تاريخ</w:t>
            </w:r>
            <w:r w:rsidRPr="002E5816">
              <w:rPr>
                <w:rFonts w:ascii="Nazanin,Bold" w:eastAsia="Calibri" w:hAnsi="Nazanin,Bold" w:cs="B Nazanin"/>
                <w:sz w:val="20"/>
                <w:szCs w:val="20"/>
              </w:rPr>
              <w:t xml:space="preserve"> </w:t>
            </w:r>
            <w:r w:rsidRPr="002E5816">
              <w:rPr>
                <w:rFonts w:ascii="Nazanin,Bold" w:eastAsia="Calibri" w:hAnsi="Nazanin,Bold" w:cs="B Nazanin" w:hint="cs"/>
                <w:sz w:val="20"/>
                <w:szCs w:val="20"/>
                <w:rtl/>
              </w:rPr>
              <w:t>دفاع:</w:t>
            </w:r>
            <w:r w:rsidRPr="002E5816">
              <w:rPr>
                <w:rFonts w:ascii="Nazanin,Bold" w:eastAsia="Calibri" w:hAnsi="Nazanin,Bold" w:cs="B Nazanin" w:hint="cs"/>
                <w:b/>
                <w:bCs/>
                <w:sz w:val="20"/>
                <w:szCs w:val="20"/>
                <w:rtl/>
              </w:rPr>
              <w:t xml:space="preserve"> </w:t>
            </w:r>
          </w:p>
        </w:tc>
        <w:tc>
          <w:tcPr>
            <w:tcW w:w="5637" w:type="dxa"/>
            <w:tcBorders>
              <w:top w:val="nil"/>
              <w:left w:val="nil"/>
              <w:bottom w:val="nil"/>
            </w:tcBorders>
            <w:vAlign w:val="center"/>
          </w:tcPr>
          <w:p w:rsidR="00B2222A" w:rsidRPr="002E5816" w:rsidRDefault="00B2222A" w:rsidP="009277A2">
            <w:pPr>
              <w:widowControl w:val="0"/>
              <w:rPr>
                <w:rFonts w:ascii="Nazanin,Bold" w:eastAsia="Calibri" w:hAnsi="Nazanin,Bold" w:cs="B Nazanin"/>
                <w:b/>
                <w:bCs/>
                <w:sz w:val="18"/>
                <w:szCs w:val="18"/>
                <w:rtl/>
              </w:rPr>
            </w:pPr>
            <w:r>
              <w:rPr>
                <w:rFonts w:ascii="Nazanin,Bold" w:eastAsia="Calibri" w:hAnsi="Nazanin,Bold" w:cs="B Nazanin" w:hint="cs"/>
                <w:b/>
                <w:bCs/>
                <w:sz w:val="18"/>
                <w:szCs w:val="18"/>
                <w:rtl/>
                <w:lang w:bidi="fa-IR"/>
              </w:rPr>
              <w:t>30</w:t>
            </w:r>
            <w:r w:rsidRPr="002E5816">
              <w:rPr>
                <w:rFonts w:ascii="Nazanin,Bold" w:eastAsia="Calibri" w:hAnsi="Nazanin,Bold" w:cs="B Nazanin" w:hint="cs"/>
                <w:b/>
                <w:bCs/>
                <w:sz w:val="18"/>
                <w:szCs w:val="18"/>
                <w:rtl/>
              </w:rPr>
              <w:t>/</w:t>
            </w:r>
            <w:r>
              <w:rPr>
                <w:rFonts w:ascii="Nazanin,Bold" w:eastAsia="Calibri" w:hAnsi="Nazanin,Bold" w:cs="B Nazanin" w:hint="cs"/>
                <w:b/>
                <w:bCs/>
                <w:sz w:val="18"/>
                <w:szCs w:val="18"/>
                <w:rtl/>
              </w:rPr>
              <w:t>8</w:t>
            </w:r>
            <w:r w:rsidRPr="002E5816">
              <w:rPr>
                <w:rFonts w:ascii="Nazanin,Bold" w:eastAsia="Calibri" w:hAnsi="Nazanin,Bold" w:cs="B Nazanin" w:hint="cs"/>
                <w:b/>
                <w:bCs/>
                <w:sz w:val="18"/>
                <w:szCs w:val="18"/>
                <w:rtl/>
              </w:rPr>
              <w:t>/1401</w:t>
            </w:r>
          </w:p>
        </w:tc>
      </w:tr>
      <w:tr w:rsidR="00B2222A" w:rsidRPr="002E5816" w:rsidTr="009277A2">
        <w:trPr>
          <w:trHeight w:val="20"/>
          <w:jc w:val="center"/>
        </w:trPr>
        <w:tc>
          <w:tcPr>
            <w:tcW w:w="1496" w:type="dxa"/>
            <w:tcBorders>
              <w:top w:val="nil"/>
              <w:bottom w:val="nil"/>
              <w:right w:val="nil"/>
            </w:tcBorders>
            <w:vAlign w:val="center"/>
          </w:tcPr>
          <w:p w:rsidR="00B2222A" w:rsidRPr="002E5816" w:rsidRDefault="00B2222A" w:rsidP="009277A2">
            <w:pPr>
              <w:widowControl w:val="0"/>
              <w:rPr>
                <w:rFonts w:ascii="Nazanin,Bold" w:eastAsia="Calibri" w:hAnsi="Nazanin,Bold" w:cs="B Nazanin"/>
                <w:b/>
                <w:bCs/>
                <w:sz w:val="20"/>
                <w:szCs w:val="20"/>
                <w:rtl/>
              </w:rPr>
            </w:pPr>
            <w:r w:rsidRPr="002E5816">
              <w:rPr>
                <w:rFonts w:ascii="Nazanin,Bold" w:eastAsia="Calibri" w:hAnsi="Nazanin,Bold" w:cs="B Nazanin"/>
                <w:sz w:val="20"/>
                <w:szCs w:val="20"/>
                <w:rtl/>
              </w:rPr>
              <w:t>تعداد</w:t>
            </w:r>
            <w:r w:rsidRPr="002E5816">
              <w:rPr>
                <w:rFonts w:ascii="Nazanin,Bold" w:eastAsia="Calibri" w:hAnsi="Nazanin,Bold" w:cs="B Nazanin"/>
                <w:sz w:val="20"/>
                <w:szCs w:val="20"/>
              </w:rPr>
              <w:t xml:space="preserve"> </w:t>
            </w:r>
            <w:r w:rsidRPr="002E5816">
              <w:rPr>
                <w:rFonts w:ascii="Nazanin,Bold" w:eastAsia="Calibri" w:hAnsi="Nazanin,Bold" w:cs="B Nazanin"/>
                <w:sz w:val="20"/>
                <w:szCs w:val="20"/>
                <w:rtl/>
              </w:rPr>
              <w:t>صفح</w:t>
            </w:r>
            <w:r w:rsidRPr="002E5816">
              <w:rPr>
                <w:rFonts w:ascii="Nazanin,Bold" w:eastAsia="Calibri" w:hAnsi="Nazanin,Bold" w:cs="B Nazanin" w:hint="cs"/>
                <w:sz w:val="20"/>
                <w:szCs w:val="20"/>
                <w:rtl/>
              </w:rPr>
              <w:t xml:space="preserve">ات: </w:t>
            </w:r>
          </w:p>
        </w:tc>
        <w:tc>
          <w:tcPr>
            <w:tcW w:w="5637" w:type="dxa"/>
            <w:tcBorders>
              <w:top w:val="nil"/>
              <w:left w:val="nil"/>
              <w:bottom w:val="nil"/>
            </w:tcBorders>
            <w:vAlign w:val="center"/>
          </w:tcPr>
          <w:p w:rsidR="00B2222A" w:rsidRPr="002E5816" w:rsidRDefault="00B2222A" w:rsidP="009277A2">
            <w:pPr>
              <w:widowControl w:val="0"/>
              <w:rPr>
                <w:rFonts w:ascii="Nazanin,Bold" w:eastAsia="Calibri" w:hAnsi="Nazanin,Bold" w:cs="B Nazanin"/>
                <w:b/>
                <w:bCs/>
                <w:sz w:val="18"/>
                <w:szCs w:val="18"/>
                <w:rtl/>
              </w:rPr>
            </w:pPr>
            <w:r w:rsidRPr="002E5816">
              <w:rPr>
                <w:rFonts w:ascii="Nazanin,Bold" w:eastAsia="Calibri" w:hAnsi="Nazanin,Bold" w:cs="B Nazanin" w:hint="cs"/>
                <w:b/>
                <w:bCs/>
                <w:sz w:val="18"/>
                <w:szCs w:val="18"/>
                <w:rtl/>
                <w:lang w:bidi="fa-IR"/>
              </w:rPr>
              <w:t xml:space="preserve">119 </w:t>
            </w:r>
            <w:r w:rsidRPr="002E5816">
              <w:rPr>
                <w:rFonts w:ascii="Nazanin,Bold" w:eastAsia="Calibri" w:hAnsi="Nazanin,Bold" w:cs="B Nazanin" w:hint="cs"/>
                <w:b/>
                <w:bCs/>
                <w:sz w:val="18"/>
                <w:szCs w:val="18"/>
                <w:rtl/>
              </w:rPr>
              <w:t>ص.</w:t>
            </w:r>
          </w:p>
        </w:tc>
      </w:tr>
      <w:tr w:rsidR="00B2222A" w:rsidRPr="002E5816" w:rsidTr="009277A2">
        <w:trPr>
          <w:trHeight w:val="20"/>
          <w:jc w:val="center"/>
        </w:trPr>
        <w:tc>
          <w:tcPr>
            <w:tcW w:w="1496" w:type="dxa"/>
            <w:tcBorders>
              <w:top w:val="nil"/>
              <w:right w:val="nil"/>
            </w:tcBorders>
            <w:vAlign w:val="center"/>
          </w:tcPr>
          <w:p w:rsidR="00B2222A" w:rsidRPr="002E5816" w:rsidRDefault="00B2222A" w:rsidP="009277A2">
            <w:pPr>
              <w:widowControl w:val="0"/>
              <w:rPr>
                <w:rFonts w:ascii="Nazanin,Bold" w:eastAsia="Calibri" w:hAnsi="Nazanin,Bold" w:cs="B Nazanin"/>
                <w:b/>
                <w:bCs/>
                <w:sz w:val="20"/>
                <w:szCs w:val="20"/>
                <w:rtl/>
              </w:rPr>
            </w:pPr>
            <w:r w:rsidRPr="002E5816">
              <w:rPr>
                <w:rFonts w:ascii="Nazanin,Bold" w:eastAsia="Calibri" w:hAnsi="Nazanin,Bold" w:cs="B Nazanin" w:hint="cs"/>
                <w:sz w:val="20"/>
                <w:szCs w:val="20"/>
                <w:rtl/>
              </w:rPr>
              <w:t>شماره پایان‌نامه:</w:t>
            </w:r>
          </w:p>
        </w:tc>
        <w:tc>
          <w:tcPr>
            <w:tcW w:w="5637" w:type="dxa"/>
            <w:tcBorders>
              <w:top w:val="nil"/>
              <w:left w:val="nil"/>
            </w:tcBorders>
            <w:vAlign w:val="center"/>
          </w:tcPr>
          <w:p w:rsidR="00B2222A" w:rsidRPr="002E5816" w:rsidRDefault="00B2222A" w:rsidP="009277A2">
            <w:pPr>
              <w:widowControl w:val="0"/>
              <w:rPr>
                <w:rFonts w:eastAsia="Calibri" w:cs="B Nazanin"/>
                <w:b/>
                <w:bCs/>
                <w:sz w:val="18"/>
                <w:szCs w:val="18"/>
                <w:rtl/>
                <w:lang w:bidi="fa-IR"/>
              </w:rPr>
            </w:pPr>
            <w:r>
              <w:rPr>
                <w:rFonts w:eastAsia="Calibri" w:cs="B Nazanin" w:hint="cs"/>
                <w:b/>
                <w:bCs/>
                <w:sz w:val="18"/>
                <w:szCs w:val="18"/>
                <w:rtl/>
              </w:rPr>
              <w:t>مشاوره</w:t>
            </w:r>
          </w:p>
        </w:tc>
      </w:tr>
      <w:tr w:rsidR="00B2222A" w:rsidRPr="002E5816" w:rsidTr="009277A2">
        <w:trPr>
          <w:trHeight w:val="1268"/>
          <w:jc w:val="center"/>
        </w:trPr>
        <w:tc>
          <w:tcPr>
            <w:tcW w:w="7133" w:type="dxa"/>
            <w:gridSpan w:val="2"/>
          </w:tcPr>
          <w:p w:rsidR="00B2222A" w:rsidRPr="002E5816" w:rsidRDefault="00B2222A" w:rsidP="009277A2">
            <w:pPr>
              <w:widowControl w:val="0"/>
              <w:spacing w:before="120"/>
              <w:jc w:val="lowKashida"/>
              <w:outlineLvl w:val="0"/>
              <w:rPr>
                <w:rFonts w:eastAsia="Calibri" w:cs="B Nazanin"/>
                <w:b/>
                <w:bCs/>
                <w:sz w:val="22"/>
                <w:szCs w:val="22"/>
                <w:rtl/>
                <w:lang w:bidi="fa-IR"/>
              </w:rPr>
            </w:pPr>
            <w:bookmarkStart w:id="0" w:name="_Hlk112075157"/>
            <w:bookmarkStart w:id="1" w:name="_Toc524542781"/>
            <w:bookmarkStart w:id="2" w:name="_Toc527645320"/>
            <w:bookmarkStart w:id="3" w:name="_Toc2105022"/>
            <w:r w:rsidRPr="002E5816">
              <w:rPr>
                <w:rFonts w:eastAsia="Calibri" w:cs="B Nazanin"/>
                <w:b/>
                <w:bCs/>
                <w:sz w:val="22"/>
                <w:szCs w:val="22"/>
                <w:rtl/>
                <w:lang w:bidi="fa-IR"/>
              </w:rPr>
              <w:t>چکیده:</w:t>
            </w:r>
            <w:bookmarkEnd w:id="1"/>
            <w:bookmarkEnd w:id="2"/>
            <w:bookmarkEnd w:id="3"/>
          </w:p>
          <w:p w:rsidR="00B2222A" w:rsidRPr="002E5816" w:rsidRDefault="00B2222A" w:rsidP="009277A2">
            <w:pPr>
              <w:jc w:val="lowKashida"/>
              <w:rPr>
                <w:rFonts w:cs="B Nazanin"/>
                <w:b/>
                <w:bCs/>
                <w:sz w:val="22"/>
                <w:szCs w:val="22"/>
                <w:lang w:bidi="fa-IR"/>
              </w:rPr>
            </w:pPr>
            <w:r w:rsidRPr="002E5816">
              <w:rPr>
                <w:rFonts w:cs="B Nazanin" w:hint="cs"/>
                <w:b/>
                <w:bCs/>
                <w:sz w:val="22"/>
                <w:szCs w:val="22"/>
                <w:rtl/>
                <w:lang w:bidi="fa-IR"/>
              </w:rPr>
              <w:t xml:space="preserve">هدف: </w:t>
            </w:r>
            <w:r w:rsidRPr="002E5816">
              <w:rPr>
                <w:rFonts w:ascii="Calibri" w:eastAsia="Calibri" w:hAnsi="Calibri" w:cs="B Nazanin" w:hint="cs"/>
                <w:sz w:val="22"/>
                <w:szCs w:val="22"/>
                <w:rtl/>
                <w:lang w:bidi="fa-IR"/>
              </w:rPr>
              <w:t xml:space="preserve">هدف پژوهش حاضر </w:t>
            </w:r>
            <w:r w:rsidRPr="002E5816">
              <w:rPr>
                <w:rFonts w:eastAsia="Calibri" w:cs="B Nazanin" w:hint="cs"/>
                <w:sz w:val="22"/>
                <w:szCs w:val="22"/>
                <w:rtl/>
              </w:rPr>
              <w:t>بررسی رابطه</w:t>
            </w:r>
            <w:r w:rsidRPr="002E5816">
              <w:rPr>
                <w:rFonts w:eastAsia="Calibri" w:cs="B Nazanin" w:hint="cs"/>
                <w:sz w:val="22"/>
                <w:szCs w:val="22"/>
                <w:cs/>
              </w:rPr>
              <w:t>‎‎‎</w:t>
            </w:r>
            <w:r w:rsidRPr="002E5816">
              <w:rPr>
                <w:rFonts w:eastAsia="Calibri" w:cs="B Nazanin" w:hint="cs"/>
                <w:sz w:val="22"/>
                <w:szCs w:val="22"/>
                <w:rtl/>
              </w:rPr>
              <w:t>ی هدف</w:t>
            </w:r>
            <w:r w:rsidRPr="002E5816">
              <w:rPr>
                <w:rFonts w:eastAsia="Calibri" w:cs="B Nazanin" w:hint="cs"/>
                <w:sz w:val="22"/>
                <w:szCs w:val="22"/>
                <w:cs/>
              </w:rPr>
              <w:t>‎</w:t>
            </w:r>
            <w:r w:rsidRPr="002E5816">
              <w:rPr>
                <w:rFonts w:eastAsia="Calibri" w:cs="B Nazanin" w:hint="cs"/>
                <w:sz w:val="22"/>
                <w:szCs w:val="22"/>
                <w:rtl/>
              </w:rPr>
              <w:t>گرایی تحصیلی، تحمل ناکامی و نگرش به تحصیل و آینده</w:t>
            </w:r>
            <w:r w:rsidRPr="002E5816">
              <w:rPr>
                <w:rFonts w:eastAsia="Calibri" w:cs="B Nazanin" w:hint="cs"/>
                <w:sz w:val="22"/>
                <w:szCs w:val="22"/>
                <w:cs/>
              </w:rPr>
              <w:t>‎‎‎‎</w:t>
            </w:r>
            <w:r w:rsidRPr="002E5816">
              <w:rPr>
                <w:rFonts w:eastAsia="Calibri" w:cs="B Nazanin"/>
                <w:sz w:val="22"/>
                <w:szCs w:val="22"/>
                <w:rtl/>
                <w:cs/>
              </w:rPr>
              <w:softHyphen/>
            </w:r>
            <w:r w:rsidRPr="002E5816">
              <w:rPr>
                <w:rFonts w:eastAsia="Calibri" w:cs="B Nazanin" w:hint="cs"/>
                <w:sz w:val="22"/>
                <w:szCs w:val="22"/>
                <w:rtl/>
                <w:cs/>
              </w:rPr>
              <w:t xml:space="preserve"> </w:t>
            </w:r>
            <w:r w:rsidRPr="002E5816">
              <w:rPr>
                <w:rFonts w:eastAsia="Calibri" w:cs="B Nazanin" w:hint="cs"/>
                <w:sz w:val="22"/>
                <w:szCs w:val="22"/>
                <w:rtl/>
              </w:rPr>
              <w:t>شغلی</w:t>
            </w:r>
            <w:r w:rsidRPr="002E5816">
              <w:rPr>
                <w:rFonts w:eastAsia="Calibri" w:cs="B Nazanin" w:hint="cs"/>
                <w:sz w:val="22"/>
                <w:szCs w:val="22"/>
              </w:rPr>
              <w:t xml:space="preserve"> </w:t>
            </w:r>
            <w:r w:rsidRPr="002E5816">
              <w:rPr>
                <w:rFonts w:eastAsia="Calibri" w:cs="B Nazanin" w:hint="cs"/>
                <w:sz w:val="22"/>
                <w:szCs w:val="22"/>
                <w:rtl/>
              </w:rPr>
              <w:t>با دلزدگی تحصیلی دانش</w:t>
            </w:r>
            <w:r w:rsidRPr="002E5816">
              <w:rPr>
                <w:rFonts w:eastAsia="Calibri" w:cs="B Nazanin" w:hint="cs"/>
                <w:sz w:val="22"/>
                <w:szCs w:val="22"/>
                <w:cs/>
              </w:rPr>
              <w:t>‎</w:t>
            </w:r>
            <w:r w:rsidRPr="002E5816">
              <w:rPr>
                <w:rFonts w:eastAsia="Calibri" w:cs="B Nazanin" w:hint="cs"/>
                <w:sz w:val="22"/>
                <w:szCs w:val="22"/>
                <w:rtl/>
              </w:rPr>
              <w:t xml:space="preserve">آموزان </w:t>
            </w:r>
            <w:r w:rsidRPr="002E5816">
              <w:rPr>
                <w:rFonts w:ascii="Calibri" w:eastAsia="Calibri" w:hAnsi="Calibri" w:cs="B Nazanin" w:hint="cs"/>
                <w:sz w:val="22"/>
                <w:szCs w:val="22"/>
                <w:rtl/>
                <w:lang w:bidi="fa-IR"/>
              </w:rPr>
              <w:t>بود.</w:t>
            </w:r>
          </w:p>
          <w:p w:rsidR="00B2222A" w:rsidRPr="002E5816" w:rsidRDefault="00B2222A" w:rsidP="009277A2">
            <w:pPr>
              <w:spacing w:before="240"/>
              <w:jc w:val="lowKashida"/>
              <w:rPr>
                <w:rFonts w:ascii="Calibri" w:eastAsia="Calibri" w:hAnsi="Calibri" w:cs="B Nazanin"/>
                <w:rtl/>
                <w:lang w:bidi="fa-IR"/>
              </w:rPr>
            </w:pPr>
            <w:r w:rsidRPr="002E5816">
              <w:rPr>
                <w:rFonts w:cs="B Nazanin" w:hint="cs"/>
                <w:b/>
                <w:bCs/>
                <w:rtl/>
                <w:lang w:bidi="fa-IR"/>
              </w:rPr>
              <w:t>روش‌شناسی پژوهش</w:t>
            </w:r>
            <w:r w:rsidRPr="002E5816">
              <w:rPr>
                <w:rFonts w:cs="B Nazanin" w:hint="cs"/>
                <w:rtl/>
                <w:lang w:bidi="fa-IR"/>
              </w:rPr>
              <w:t xml:space="preserve">: </w:t>
            </w:r>
            <w:r w:rsidRPr="002E5816">
              <w:rPr>
                <w:rFonts w:ascii="Calibri" w:eastAsia="Calibri" w:hAnsi="Calibri" w:cs="B Nazanin" w:hint="cs"/>
                <w:rtl/>
                <w:lang w:bidi="fa-IR"/>
              </w:rPr>
              <w:t xml:space="preserve">روش پژوهش توصیفی از نوع همبستگی بود. </w:t>
            </w:r>
            <w:r w:rsidRPr="002E5816">
              <w:rPr>
                <w:rFonts w:ascii="Arial" w:hAnsi="Arial" w:cs="B Nazanin" w:hint="cs"/>
                <w:rtl/>
              </w:rPr>
              <w:t>تمامی دانش‌آموزان دوره</w:t>
            </w:r>
            <w:r w:rsidRPr="002E5816">
              <w:rPr>
                <w:rFonts w:ascii="Arial" w:hAnsi="Arial" w:cs="B Nazanin"/>
                <w:rtl/>
                <w:lang w:bidi="fa-IR"/>
              </w:rPr>
              <w:softHyphen/>
            </w:r>
            <w:r w:rsidRPr="002E5816">
              <w:rPr>
                <w:rFonts w:ascii="Arial" w:hAnsi="Arial" w:cs="B Nazanin" w:hint="cs"/>
                <w:rtl/>
                <w:lang w:bidi="fa-IR"/>
              </w:rPr>
              <w:t xml:space="preserve">ی </w:t>
            </w:r>
            <w:r w:rsidRPr="002E5816">
              <w:rPr>
                <w:rFonts w:ascii="Arial" w:hAnsi="Arial" w:cs="B Nazanin" w:hint="cs"/>
                <w:rtl/>
              </w:rPr>
              <w:t>متوسطه</w:t>
            </w:r>
            <w:r w:rsidRPr="002E5816">
              <w:rPr>
                <w:rFonts w:ascii="Arial" w:hAnsi="Arial" w:cs="B Nazanin"/>
                <w:rtl/>
              </w:rPr>
              <w:softHyphen/>
            </w:r>
            <w:r w:rsidRPr="002E5816">
              <w:rPr>
                <w:rFonts w:ascii="Arial" w:hAnsi="Arial" w:cs="B Nazanin" w:hint="cs"/>
                <w:rtl/>
              </w:rPr>
              <w:t>ی دوم منطقه 11 شهر تهران در سال</w:t>
            </w:r>
            <w:r w:rsidRPr="002E5816">
              <w:rPr>
                <w:rFonts w:ascii="Arial" w:hAnsi="Arial" w:cs="B Nazanin" w:hint="eastAsia"/>
                <w:rtl/>
              </w:rPr>
              <w:t>‌</w:t>
            </w:r>
            <w:r w:rsidRPr="002E5816">
              <w:rPr>
                <w:rFonts w:ascii="Arial" w:hAnsi="Arial" w:cs="B Nazanin" w:hint="cs"/>
                <w:rtl/>
              </w:rPr>
              <w:t>تحصیلی 1</w:t>
            </w:r>
            <w:r w:rsidRPr="002E5816">
              <w:rPr>
                <w:rFonts w:ascii="Arial" w:hAnsi="Arial" w:cs="B Nazanin" w:hint="cs"/>
                <w:rtl/>
                <w:lang w:bidi="fa-IR"/>
              </w:rPr>
              <w:t>400-1401</w:t>
            </w:r>
            <w:r w:rsidRPr="002E5816">
              <w:rPr>
                <w:rFonts w:ascii="Calibri" w:eastAsia="Calibri" w:hAnsi="Calibri" w:cs="B Nazanin" w:hint="cs"/>
                <w:rtl/>
                <w:lang w:bidi="fa-IR"/>
              </w:rPr>
              <w:t>، جامعه آماری این پژوهش را تشکیل دادند که از این تعداد، 200 نفر به روش نمونه‌گیری تصادفی خوشه‌ای چندمرحله‌ای به عنوان نمونه انتخاب شدند. برای جمع‌آوری اطلاعات از</w:t>
            </w:r>
            <w:r w:rsidRPr="002E5816">
              <w:rPr>
                <w:rFonts w:ascii="BNazanin" w:cs="B Nazanin" w:hint="cs"/>
              </w:rPr>
              <w:t xml:space="preserve"> </w:t>
            </w:r>
            <w:r w:rsidRPr="002E5816">
              <w:rPr>
                <w:rFonts w:cs="B Nazanin" w:hint="cs"/>
                <w:rtl/>
              </w:rPr>
              <w:t xml:space="preserve">پرسشنامه‌های </w:t>
            </w:r>
            <w:r w:rsidRPr="002E5816">
              <w:rPr>
                <w:rFonts w:ascii="Arial" w:hAnsi="Arial" w:cs="B Nazanin" w:hint="cs"/>
                <w:rtl/>
                <w:lang w:bidi="fa-IR"/>
              </w:rPr>
              <w:t>هدف</w:t>
            </w:r>
            <w:r w:rsidRPr="002E5816">
              <w:rPr>
                <w:rFonts w:ascii="Arial" w:hAnsi="Arial" w:cs="B Nazanin" w:hint="cs"/>
                <w:cs/>
                <w:lang w:bidi="fa-IR"/>
              </w:rPr>
              <w:t>‎</w:t>
            </w:r>
            <w:r w:rsidRPr="002E5816">
              <w:rPr>
                <w:rFonts w:ascii="Arial" w:hAnsi="Arial" w:cs="B Nazanin" w:hint="cs"/>
                <w:rtl/>
                <w:lang w:bidi="fa-IR"/>
              </w:rPr>
              <w:t xml:space="preserve">گرایی تحصیلی بوفارد، بویسورت، وزئو و لاروچ (1998)، تحمل ناکامی هارینگتون (2005)، نگرش به تحصیل و آینده شغلی </w:t>
            </w:r>
            <w:r w:rsidRPr="002E5816">
              <w:rPr>
                <w:rFonts w:ascii="Arial" w:hAnsi="Arial" w:cs="B Nazanin"/>
                <w:rtl/>
                <w:lang w:bidi="fa-IR"/>
              </w:rPr>
              <w:t>تارویردی</w:t>
            </w:r>
            <w:r w:rsidRPr="002E5816">
              <w:rPr>
                <w:rFonts w:ascii="Arial" w:hAnsi="Arial" w:cs="B Nazanin" w:hint="cs"/>
                <w:rtl/>
                <w:lang w:bidi="fa-IR"/>
              </w:rPr>
              <w:t>‌</w:t>
            </w:r>
            <w:r w:rsidRPr="002E5816">
              <w:rPr>
                <w:rFonts w:ascii="Arial" w:hAnsi="Arial" w:cs="B Nazanin"/>
                <w:rtl/>
                <w:lang w:bidi="fa-IR"/>
              </w:rPr>
              <w:t>زاده</w:t>
            </w:r>
            <w:r w:rsidRPr="002E5816">
              <w:rPr>
                <w:rFonts w:ascii="Arial" w:hAnsi="Arial" w:cs="B Nazanin" w:hint="cs"/>
                <w:rtl/>
                <w:lang w:bidi="fa-IR"/>
              </w:rPr>
              <w:t>،</w:t>
            </w:r>
            <w:r w:rsidRPr="002E5816">
              <w:rPr>
                <w:rFonts w:ascii="Arial" w:hAnsi="Arial" w:cs="B Nazanin"/>
                <w:rtl/>
                <w:lang w:bidi="fa-IR"/>
              </w:rPr>
              <w:t xml:space="preserve"> پاشاشریفی</w:t>
            </w:r>
            <w:r w:rsidRPr="002E5816">
              <w:rPr>
                <w:rFonts w:ascii="Arial" w:hAnsi="Arial" w:cs="B Nazanin" w:hint="cs"/>
                <w:rtl/>
                <w:lang w:bidi="fa-IR"/>
              </w:rPr>
              <w:t xml:space="preserve"> و</w:t>
            </w:r>
            <w:r w:rsidRPr="002E5816">
              <w:rPr>
                <w:rFonts w:ascii="Arial" w:hAnsi="Arial" w:cs="B Nazanin"/>
                <w:rtl/>
                <w:lang w:bidi="fa-IR"/>
              </w:rPr>
              <w:t xml:space="preserve"> صابری</w:t>
            </w:r>
            <w:r w:rsidRPr="002E5816">
              <w:rPr>
                <w:rFonts w:ascii="Arial" w:hAnsi="Arial" w:cs="B Nazanin" w:hint="cs"/>
                <w:rtl/>
                <w:lang w:bidi="fa-IR"/>
              </w:rPr>
              <w:t xml:space="preserve">  (1396)</w:t>
            </w:r>
            <w:r w:rsidRPr="002E5816">
              <w:rPr>
                <w:rFonts w:cs="B Nazanin" w:hint="cs"/>
                <w:rtl/>
                <w:lang w:bidi="fa-IR"/>
              </w:rPr>
              <w:t xml:space="preserve"> و </w:t>
            </w:r>
            <w:r w:rsidRPr="002E5816">
              <w:rPr>
                <w:rFonts w:ascii="Arial" w:hAnsi="Arial" w:cs="B Nazanin" w:hint="cs"/>
                <w:rtl/>
                <w:lang w:bidi="fa-IR"/>
              </w:rPr>
              <w:t xml:space="preserve">دلزدگی تحصیلی پکران، گویتز و تیتز (2002)، </w:t>
            </w:r>
            <w:r w:rsidRPr="002E5816">
              <w:rPr>
                <w:rFonts w:ascii="Calibri" w:eastAsia="Calibri" w:hAnsi="Calibri" w:cs="B Nazanin" w:hint="cs"/>
                <w:rtl/>
                <w:lang w:bidi="fa-IR"/>
              </w:rPr>
              <w:t>استفاده شد. داده‌های به دست آمده با استفاده از آزمون‌های همبستگی پیرسون و تحلیل رگرسیون چندگانه تجزیه و تحلیل شدند.</w:t>
            </w:r>
          </w:p>
          <w:p w:rsidR="00B2222A" w:rsidRPr="002E5816" w:rsidRDefault="00B2222A" w:rsidP="009277A2">
            <w:pPr>
              <w:spacing w:line="276" w:lineRule="auto"/>
              <w:jc w:val="lowKashida"/>
              <w:rPr>
                <w:rFonts w:ascii="Calibri" w:eastAsia="Calibri" w:hAnsi="Calibri" w:cs="B Nazanin"/>
                <w:sz w:val="22"/>
                <w:szCs w:val="22"/>
                <w:rtl/>
                <w:lang w:bidi="fa-IR"/>
              </w:rPr>
            </w:pPr>
            <w:r w:rsidRPr="00750ED2">
              <w:rPr>
                <w:rStyle w:val="PlaceholderText"/>
                <w:rFonts w:cs="B Nazanin" w:hint="cs"/>
                <w:b/>
                <w:bCs/>
                <w:sz w:val="22"/>
                <w:szCs w:val="22"/>
                <w:rtl/>
              </w:rPr>
              <w:t>یافته‌ها</w:t>
            </w:r>
            <w:r w:rsidRPr="00750ED2">
              <w:rPr>
                <w:rStyle w:val="PlaceholderText"/>
                <w:rFonts w:cs="B Nazanin" w:hint="cs"/>
                <w:sz w:val="22"/>
                <w:szCs w:val="22"/>
                <w:rtl/>
              </w:rPr>
              <w:t xml:space="preserve">: </w:t>
            </w:r>
            <w:r w:rsidRPr="00750ED2">
              <w:rPr>
                <w:rFonts w:ascii="Calibri" w:eastAsia="Calibri" w:hAnsi="Calibri" w:cs="B Nazanin" w:hint="cs"/>
                <w:sz w:val="22"/>
                <w:szCs w:val="22"/>
                <w:rtl/>
                <w:lang w:bidi="fa-IR"/>
              </w:rPr>
              <w:t>نتایج نشان داد که مولفه</w:t>
            </w:r>
            <w:r w:rsidRPr="00750ED2">
              <w:rPr>
                <w:rFonts w:ascii="Calibri" w:eastAsia="Calibri" w:hAnsi="Calibri" w:cs="B Nazanin"/>
                <w:sz w:val="22"/>
                <w:szCs w:val="22"/>
                <w:rtl/>
                <w:lang w:bidi="fa-IR"/>
              </w:rPr>
              <w:softHyphen/>
            </w:r>
            <w:r w:rsidRPr="00750ED2">
              <w:rPr>
                <w:rFonts w:ascii="Calibri" w:eastAsia="Calibri" w:hAnsi="Calibri" w:cs="B Nazanin" w:hint="cs"/>
                <w:sz w:val="22"/>
                <w:szCs w:val="22"/>
                <w:rtl/>
                <w:lang w:bidi="fa-IR"/>
              </w:rPr>
              <w:t xml:space="preserve">های </w:t>
            </w:r>
            <w:r w:rsidRPr="00750ED2">
              <w:rPr>
                <w:rFonts w:cs="B Nazanin" w:hint="cs"/>
                <w:sz w:val="22"/>
                <w:szCs w:val="22"/>
                <w:rtl/>
              </w:rPr>
              <w:t>جهت</w:t>
            </w:r>
            <w:r w:rsidRPr="00750ED2">
              <w:rPr>
                <w:rFonts w:cs="B Nazanin"/>
                <w:sz w:val="22"/>
                <w:szCs w:val="22"/>
                <w:rtl/>
              </w:rPr>
              <w:softHyphen/>
            </w:r>
            <w:r w:rsidRPr="00750ED2">
              <w:rPr>
                <w:rFonts w:cs="B Nazanin" w:hint="cs"/>
                <w:sz w:val="22"/>
                <w:szCs w:val="22"/>
                <w:rtl/>
              </w:rPr>
              <w:t>گیری تسلط، جهت</w:t>
            </w:r>
            <w:r w:rsidRPr="00750ED2">
              <w:rPr>
                <w:rFonts w:cs="B Nazanin"/>
                <w:sz w:val="22"/>
                <w:szCs w:val="22"/>
                <w:rtl/>
              </w:rPr>
              <w:softHyphen/>
            </w:r>
            <w:r w:rsidRPr="00750ED2">
              <w:rPr>
                <w:rFonts w:cs="B Nazanin" w:hint="cs"/>
                <w:sz w:val="22"/>
                <w:szCs w:val="22"/>
                <w:rtl/>
              </w:rPr>
              <w:t>گیری عملکرد، تحمل ناکامی (</w:t>
            </w:r>
            <w:r w:rsidRPr="00750ED2">
              <w:rPr>
                <w:rFonts w:cs="B Nazanin" w:hint="cs"/>
                <w:sz w:val="22"/>
                <w:szCs w:val="22"/>
                <w:rtl/>
                <w:lang w:bidi="fa-IR"/>
              </w:rPr>
              <w:t xml:space="preserve">تحمل عاطفی، تحمل ناراحتی، پیشرفت و استحقاق) و </w:t>
            </w:r>
            <w:r w:rsidRPr="00750ED2">
              <w:rPr>
                <w:rFonts w:cs="B Nazanin" w:hint="cs"/>
                <w:sz w:val="22"/>
                <w:szCs w:val="22"/>
                <w:rtl/>
              </w:rPr>
              <w:t xml:space="preserve">نگرش </w:t>
            </w:r>
            <w:r w:rsidRPr="00750ED2">
              <w:rPr>
                <w:rFonts w:cs="B Nazanin" w:hint="cs"/>
                <w:sz w:val="22"/>
                <w:szCs w:val="22"/>
                <w:rtl/>
                <w:lang w:bidi="fa-IR"/>
              </w:rPr>
              <w:t>مثبت</w:t>
            </w:r>
            <w:r w:rsidRPr="00750ED2">
              <w:rPr>
                <w:rFonts w:cs="B Nazanin" w:hint="cs"/>
                <w:sz w:val="22"/>
                <w:szCs w:val="22"/>
                <w:rtl/>
              </w:rPr>
              <w:t xml:space="preserve"> به تحصیل و آینده شغلی(علاقه به رشته تحصیلی، آینده شغلی و برنامه</w:t>
            </w:r>
            <w:r w:rsidRPr="00750ED2">
              <w:rPr>
                <w:rFonts w:cs="B Nazanin"/>
                <w:sz w:val="22"/>
                <w:szCs w:val="22"/>
                <w:rtl/>
              </w:rPr>
              <w:softHyphen/>
            </w:r>
            <w:r w:rsidRPr="00750ED2">
              <w:rPr>
                <w:rFonts w:cs="B Nazanin" w:hint="cs"/>
                <w:sz w:val="22"/>
                <w:szCs w:val="22"/>
                <w:rtl/>
              </w:rPr>
              <w:t xml:space="preserve">ریزی شغلی) </w:t>
            </w:r>
            <w:r w:rsidRPr="00750ED2">
              <w:rPr>
                <w:rFonts w:eastAsia="Calibri" w:cs="B Nazanin" w:hint="cs"/>
                <w:sz w:val="22"/>
                <w:szCs w:val="22"/>
                <w:rtl/>
                <w:lang w:bidi="fa-IR"/>
              </w:rPr>
              <w:t>همبستگی منفی معناداری با دلزدگی تحصیلی دارند</w:t>
            </w:r>
            <w:r w:rsidRPr="002E5816">
              <w:rPr>
                <w:rFonts w:eastAsia="Calibri" w:cs="B Nazanin" w:hint="cs"/>
                <w:sz w:val="22"/>
                <w:szCs w:val="22"/>
                <w:rtl/>
                <w:lang w:bidi="fa-IR"/>
              </w:rPr>
              <w:t xml:space="preserve"> و هدف</w:t>
            </w:r>
            <w:r w:rsidRPr="002E5816">
              <w:rPr>
                <w:rFonts w:eastAsia="Calibri" w:cs="B Nazanin"/>
                <w:sz w:val="22"/>
                <w:szCs w:val="22"/>
                <w:rtl/>
                <w:lang w:bidi="fa-IR"/>
              </w:rPr>
              <w:softHyphen/>
            </w:r>
            <w:r w:rsidRPr="002E5816">
              <w:rPr>
                <w:rFonts w:eastAsia="Calibri" w:cs="B Nazanin" w:hint="cs"/>
                <w:sz w:val="22"/>
                <w:szCs w:val="22"/>
                <w:rtl/>
                <w:lang w:bidi="fa-IR"/>
              </w:rPr>
              <w:t xml:space="preserve">گرایی پرهیز از شکست، همبستگی مثبت معناداری با دلزدگی تحصیلی دارد. </w:t>
            </w:r>
            <w:r w:rsidRPr="002E5816">
              <w:rPr>
                <w:rFonts w:eastAsia="Calibri" w:cs="B Nazanin" w:hint="cs"/>
                <w:rtl/>
                <w:lang w:bidi="fa-IR"/>
              </w:rPr>
              <w:t>همچنین نتایج تحلیل رگرسیون نشان داد که هدف</w:t>
            </w:r>
            <w:r w:rsidRPr="002E5816">
              <w:rPr>
                <w:rFonts w:eastAsia="Calibri" w:cs="B Nazanin"/>
                <w:rtl/>
                <w:lang w:bidi="fa-IR"/>
              </w:rPr>
              <w:softHyphen/>
            </w:r>
            <w:r w:rsidRPr="002E5816">
              <w:rPr>
                <w:rFonts w:eastAsia="Calibri" w:cs="B Nazanin"/>
                <w:rtl/>
                <w:lang w:bidi="fa-IR"/>
              </w:rPr>
              <w:softHyphen/>
            </w:r>
            <w:r w:rsidRPr="002E5816">
              <w:rPr>
                <w:rFonts w:eastAsia="Calibri" w:cs="B Nazanin" w:hint="cs"/>
                <w:rtl/>
                <w:lang w:bidi="fa-IR"/>
              </w:rPr>
              <w:t>گرایی تحصیلی، تحمل ناکامی و نگرش به تحصیل و آینده شغلی 40 درصد از واریانس دلزدگی تحصیلی دانش</w:t>
            </w:r>
            <w:r w:rsidRPr="002E5816">
              <w:rPr>
                <w:rFonts w:eastAsia="Calibri" w:cs="B Nazanin"/>
                <w:rtl/>
                <w:lang w:bidi="fa-IR"/>
              </w:rPr>
              <w:softHyphen/>
            </w:r>
            <w:r w:rsidRPr="002E5816">
              <w:rPr>
                <w:rFonts w:eastAsia="Calibri" w:cs="B Nazanin" w:hint="cs"/>
                <w:rtl/>
                <w:lang w:bidi="fa-IR"/>
              </w:rPr>
              <w:t>آموزان را تبیین می</w:t>
            </w:r>
            <w:r w:rsidRPr="002E5816">
              <w:rPr>
                <w:rFonts w:eastAsia="Calibri" w:cs="B Nazanin"/>
                <w:rtl/>
                <w:lang w:bidi="fa-IR"/>
              </w:rPr>
              <w:softHyphen/>
            </w:r>
            <w:r w:rsidRPr="002E5816">
              <w:rPr>
                <w:rFonts w:eastAsia="Calibri" w:cs="B Nazanin" w:hint="cs"/>
                <w:rtl/>
                <w:lang w:bidi="fa-IR"/>
              </w:rPr>
              <w:t>کنند.</w:t>
            </w:r>
          </w:p>
          <w:p w:rsidR="00B2222A" w:rsidRPr="002E5816" w:rsidRDefault="00B2222A" w:rsidP="009277A2">
            <w:pPr>
              <w:spacing w:line="276" w:lineRule="auto"/>
              <w:jc w:val="lowKashida"/>
              <w:rPr>
                <w:rFonts w:ascii="Calibri" w:eastAsia="Calibri" w:hAnsi="Calibri" w:cs="B Nazanin"/>
                <w:sz w:val="22"/>
                <w:szCs w:val="22"/>
                <w:rtl/>
                <w:lang w:bidi="fa-IR"/>
              </w:rPr>
            </w:pPr>
            <w:r w:rsidRPr="002E5816">
              <w:rPr>
                <w:rStyle w:val="PlaceholderText"/>
                <w:rFonts w:cs="B Nazanin" w:hint="cs"/>
                <w:b/>
                <w:bCs/>
                <w:sz w:val="22"/>
                <w:szCs w:val="22"/>
                <w:rtl/>
              </w:rPr>
              <w:t xml:space="preserve">نتیجه‌گیری: </w:t>
            </w:r>
            <w:r w:rsidRPr="002E5816">
              <w:rPr>
                <w:rFonts w:ascii="Calibri" w:eastAsia="Calibri" w:hAnsi="Calibri" w:cs="B Nazanin" w:hint="cs"/>
                <w:sz w:val="22"/>
                <w:szCs w:val="22"/>
                <w:rtl/>
                <w:lang w:bidi="fa-IR"/>
              </w:rPr>
              <w:t>بر اساس یافته‌های پژوهش حاضر می</w:t>
            </w:r>
            <w:r w:rsidRPr="002E5816">
              <w:rPr>
                <w:rFonts w:ascii="Calibri" w:eastAsia="Calibri" w:hAnsi="Calibri" w:cs="B Nazanin"/>
                <w:sz w:val="22"/>
                <w:szCs w:val="22"/>
                <w:rtl/>
                <w:lang w:bidi="fa-IR"/>
              </w:rPr>
              <w:softHyphen/>
            </w:r>
            <w:r w:rsidRPr="002E5816">
              <w:rPr>
                <w:rFonts w:ascii="Calibri" w:eastAsia="Calibri" w:hAnsi="Calibri" w:cs="B Nazanin" w:hint="cs"/>
                <w:sz w:val="22"/>
                <w:szCs w:val="22"/>
                <w:rtl/>
                <w:lang w:bidi="fa-IR"/>
              </w:rPr>
              <w:t>توان اینچنین نتیجه</w:t>
            </w:r>
            <w:r w:rsidRPr="002E5816">
              <w:rPr>
                <w:rFonts w:ascii="Calibri" w:eastAsia="Calibri" w:hAnsi="Calibri" w:cs="B Nazanin"/>
                <w:sz w:val="22"/>
                <w:szCs w:val="22"/>
                <w:rtl/>
                <w:lang w:bidi="fa-IR"/>
              </w:rPr>
              <w:softHyphen/>
            </w:r>
            <w:r w:rsidRPr="002E5816">
              <w:rPr>
                <w:rFonts w:ascii="Calibri" w:eastAsia="Calibri" w:hAnsi="Calibri" w:cs="B Nazanin" w:hint="cs"/>
                <w:sz w:val="22"/>
                <w:szCs w:val="22"/>
                <w:rtl/>
                <w:lang w:bidi="fa-IR"/>
              </w:rPr>
              <w:t>گیری کرد که هدف</w:t>
            </w:r>
            <w:r w:rsidRPr="002E5816">
              <w:rPr>
                <w:rFonts w:ascii="Calibri" w:eastAsia="Calibri" w:hAnsi="Calibri" w:cs="B Nazanin"/>
                <w:sz w:val="22"/>
                <w:szCs w:val="22"/>
                <w:rtl/>
                <w:lang w:bidi="fa-IR"/>
              </w:rPr>
              <w:softHyphen/>
            </w:r>
            <w:r w:rsidRPr="002E5816">
              <w:rPr>
                <w:rFonts w:ascii="Calibri" w:eastAsia="Calibri" w:hAnsi="Calibri" w:cs="B Nazanin" w:hint="cs"/>
                <w:sz w:val="22"/>
                <w:szCs w:val="22"/>
                <w:rtl/>
                <w:lang w:bidi="fa-IR"/>
              </w:rPr>
              <w:t>گرایی تحصیلی، تحمل ناکامی و نگرش به تحصیل و آینده شغلی در پیش</w:t>
            </w:r>
            <w:r w:rsidRPr="002E5816">
              <w:rPr>
                <w:rFonts w:ascii="Calibri" w:eastAsia="Calibri" w:hAnsi="Calibri" w:cs="B Nazanin"/>
                <w:sz w:val="22"/>
                <w:szCs w:val="22"/>
                <w:rtl/>
                <w:lang w:bidi="fa-IR"/>
              </w:rPr>
              <w:softHyphen/>
            </w:r>
            <w:r w:rsidRPr="002E5816">
              <w:rPr>
                <w:rFonts w:ascii="Calibri" w:eastAsia="Calibri" w:hAnsi="Calibri" w:cs="B Nazanin" w:hint="cs"/>
                <w:sz w:val="22"/>
                <w:szCs w:val="22"/>
                <w:rtl/>
                <w:lang w:bidi="fa-IR"/>
              </w:rPr>
              <w:t>بینی دلزدگی تحصیلی دانش</w:t>
            </w:r>
            <w:r w:rsidRPr="002E5816">
              <w:rPr>
                <w:rFonts w:ascii="Calibri" w:eastAsia="Calibri" w:hAnsi="Calibri" w:cs="B Nazanin"/>
                <w:sz w:val="22"/>
                <w:szCs w:val="22"/>
                <w:rtl/>
                <w:lang w:bidi="fa-IR"/>
              </w:rPr>
              <w:softHyphen/>
            </w:r>
            <w:r w:rsidRPr="002E5816">
              <w:rPr>
                <w:rFonts w:ascii="Calibri" w:eastAsia="Calibri" w:hAnsi="Calibri" w:cs="B Nazanin" w:hint="cs"/>
                <w:sz w:val="22"/>
                <w:szCs w:val="22"/>
                <w:rtl/>
                <w:lang w:bidi="fa-IR"/>
              </w:rPr>
              <w:t>آموزان نقش معناداری دارند و نیازمند توجه و برنامه</w:t>
            </w:r>
            <w:r w:rsidRPr="002E5816">
              <w:rPr>
                <w:rFonts w:ascii="Calibri" w:eastAsia="Calibri" w:hAnsi="Calibri" w:cs="B Nazanin"/>
                <w:sz w:val="22"/>
                <w:szCs w:val="22"/>
                <w:rtl/>
                <w:lang w:bidi="fa-IR"/>
              </w:rPr>
              <w:softHyphen/>
            </w:r>
            <w:r w:rsidRPr="002E5816">
              <w:rPr>
                <w:rFonts w:ascii="Calibri" w:eastAsia="Calibri" w:hAnsi="Calibri" w:cs="B Nazanin" w:hint="cs"/>
                <w:sz w:val="22"/>
                <w:szCs w:val="22"/>
                <w:rtl/>
                <w:lang w:bidi="fa-IR"/>
              </w:rPr>
              <w:t>ریزی مسوولان و دستاندرکاران آموزش و پرورش هستند.</w:t>
            </w:r>
          </w:p>
          <w:p w:rsidR="00B2222A" w:rsidRPr="002E5816" w:rsidRDefault="00B2222A" w:rsidP="009277A2">
            <w:pPr>
              <w:widowControl w:val="0"/>
              <w:rPr>
                <w:rFonts w:ascii="Nazanin,Bold" w:eastAsia="Calibri" w:hAnsi="Nazanin,Bold" w:cs="B Nazanin"/>
                <w:sz w:val="26"/>
                <w:szCs w:val="26"/>
              </w:rPr>
            </w:pPr>
            <w:r w:rsidRPr="002E5816">
              <w:rPr>
                <w:rFonts w:eastAsia="Calibri" w:cs="B Nazanin" w:hint="cs"/>
                <w:b/>
                <w:bCs/>
                <w:sz w:val="22"/>
                <w:szCs w:val="22"/>
                <w:rtl/>
                <w:lang w:bidi="fa-IR"/>
              </w:rPr>
              <w:t xml:space="preserve">واژه‌های کلیدی: </w:t>
            </w:r>
            <w:r w:rsidRPr="002E5816">
              <w:rPr>
                <w:rFonts w:ascii="Arial" w:hAnsi="Arial" w:cs="B Nazanin" w:hint="cs"/>
                <w:rtl/>
                <w:lang w:bidi="fa-IR"/>
              </w:rPr>
              <w:t xml:space="preserve"> </w:t>
            </w:r>
            <w:r w:rsidRPr="002E5816">
              <w:rPr>
                <w:rFonts w:ascii="Arial" w:hAnsi="Arial" w:cs="B Nazanin" w:hint="cs"/>
                <w:sz w:val="22"/>
                <w:szCs w:val="22"/>
                <w:rtl/>
              </w:rPr>
              <w:t>دلزدگی تحصیلی، هدف‌گرایی تحصیلی، تحمل</w:t>
            </w:r>
            <w:r w:rsidRPr="002E5816">
              <w:rPr>
                <w:rFonts w:ascii="Arial" w:hAnsi="Arial" w:cs="B Nazanin" w:hint="cs"/>
                <w:sz w:val="22"/>
                <w:szCs w:val="22"/>
                <w:cs/>
              </w:rPr>
              <w:t>‎‎‎</w:t>
            </w:r>
            <w:r w:rsidRPr="002E5816">
              <w:rPr>
                <w:rFonts w:ascii="Arial" w:hAnsi="Arial" w:cs="B Nazanin" w:hint="cs"/>
                <w:sz w:val="22"/>
                <w:szCs w:val="22"/>
                <w:rtl/>
              </w:rPr>
              <w:t>ناکامی و نگرش به تحصیل و آینده شغلی، دانش</w:t>
            </w:r>
            <w:r w:rsidRPr="002E5816">
              <w:rPr>
                <w:rFonts w:ascii="Arial" w:hAnsi="Arial" w:cs="B Nazanin" w:hint="eastAsia"/>
                <w:sz w:val="22"/>
                <w:szCs w:val="22"/>
                <w:rtl/>
              </w:rPr>
              <w:t>‌</w:t>
            </w:r>
            <w:r w:rsidRPr="002E5816">
              <w:rPr>
                <w:rFonts w:ascii="Arial" w:hAnsi="Arial" w:cs="B Nazanin" w:hint="cs"/>
                <w:sz w:val="22"/>
                <w:szCs w:val="22"/>
                <w:rtl/>
              </w:rPr>
              <w:t>آموزان</w:t>
            </w:r>
          </w:p>
          <w:p w:rsidR="00B2222A" w:rsidRPr="002E5816" w:rsidRDefault="00B2222A" w:rsidP="009277A2">
            <w:pPr>
              <w:widowControl w:val="0"/>
              <w:spacing w:before="120"/>
              <w:jc w:val="lowKashida"/>
              <w:rPr>
                <w:rFonts w:ascii="Nazanin,Bold" w:eastAsia="Calibri" w:hAnsi="Nazanin,Bold" w:cs="B Nazanin"/>
                <w:sz w:val="26"/>
                <w:szCs w:val="26"/>
                <w:rtl/>
              </w:rPr>
            </w:pPr>
          </w:p>
        </w:tc>
      </w:tr>
      <w:bookmarkEnd w:id="0"/>
    </w:tbl>
    <w:p w:rsidR="00AA65EB" w:rsidRDefault="00AA65EB"/>
    <w:p w:rsidR="00B2222A" w:rsidRDefault="00B2222A"/>
    <w:p w:rsidR="00566C23" w:rsidRDefault="00566C23"/>
    <w:p w:rsidR="00566C23" w:rsidRDefault="00566C23"/>
    <w:p w:rsidR="00566C23" w:rsidRDefault="00566C23"/>
    <w:p w:rsidR="00566C23" w:rsidRDefault="00566C23"/>
    <w:p w:rsidR="00566C23" w:rsidRDefault="00566C23"/>
    <w:p w:rsidR="00566C23" w:rsidRDefault="00566C23"/>
    <w:p w:rsidR="00566C23" w:rsidRDefault="00566C23"/>
    <w:p w:rsidR="00566C23" w:rsidRDefault="00566C23"/>
    <w:p w:rsidR="00566C23" w:rsidRDefault="00566C23">
      <w:bookmarkStart w:id="4" w:name="_GoBack"/>
      <w:bookmarkEnd w:id="4"/>
    </w:p>
    <w:p w:rsidR="00B2222A" w:rsidRDefault="00B2222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566C23" w:rsidRPr="002E5816" w:rsidTr="009277A2">
        <w:trPr>
          <w:trHeight w:val="20"/>
          <w:jc w:val="center"/>
        </w:trPr>
        <w:tc>
          <w:tcPr>
            <w:tcW w:w="1809" w:type="dxa"/>
            <w:tcBorders>
              <w:bottom w:val="nil"/>
              <w:right w:val="nil"/>
            </w:tcBorders>
            <w:vAlign w:val="center"/>
          </w:tcPr>
          <w:p w:rsidR="00566C23" w:rsidRPr="002E5816" w:rsidRDefault="00566C23" w:rsidP="009277A2">
            <w:pPr>
              <w:widowControl w:val="0"/>
              <w:bidi w:val="0"/>
              <w:rPr>
                <w:rFonts w:eastAsia="Calibri"/>
                <w:sz w:val="20"/>
                <w:szCs w:val="20"/>
                <w:rtl/>
                <w:lang w:bidi="fa-IR"/>
              </w:rPr>
            </w:pPr>
            <w:r w:rsidRPr="002E5816">
              <w:rPr>
                <w:rFonts w:eastAsia="Calibri"/>
                <w:sz w:val="20"/>
                <w:szCs w:val="20"/>
                <w:rtl/>
                <w:lang w:bidi="fa-IR"/>
              </w:rPr>
              <w:lastRenderedPageBreak/>
              <w:br w:type="page"/>
            </w:r>
            <w:r w:rsidRPr="002E5816">
              <w:rPr>
                <w:rFonts w:eastAsia="Calibri"/>
                <w:sz w:val="20"/>
                <w:szCs w:val="20"/>
              </w:rPr>
              <w:t>Title and Author:</w:t>
            </w:r>
          </w:p>
        </w:tc>
        <w:tc>
          <w:tcPr>
            <w:tcW w:w="5552" w:type="dxa"/>
            <w:tcBorders>
              <w:left w:val="nil"/>
              <w:bottom w:val="nil"/>
            </w:tcBorders>
            <w:vAlign w:val="center"/>
          </w:tcPr>
          <w:p w:rsidR="00566C23" w:rsidRPr="002E5816" w:rsidRDefault="00566C23" w:rsidP="009277A2">
            <w:pPr>
              <w:bidi w:val="0"/>
              <w:jc w:val="lowKashida"/>
              <w:rPr>
                <w:b/>
                <w:bCs/>
                <w:sz w:val="22"/>
                <w:szCs w:val="22"/>
                <w:rtl/>
              </w:rPr>
            </w:pPr>
            <w:r w:rsidRPr="002E5816">
              <w:rPr>
                <w:sz w:val="18"/>
                <w:szCs w:val="18"/>
              </w:rPr>
              <w:t xml:space="preserve">The Relationship between </w:t>
            </w:r>
            <w:bookmarkStart w:id="5" w:name="_Hlk84501842"/>
            <w:r w:rsidRPr="002E5816">
              <w:rPr>
                <w:sz w:val="18"/>
                <w:szCs w:val="18"/>
              </w:rPr>
              <w:t>Academic Goal Orientation</w:t>
            </w:r>
            <w:bookmarkStart w:id="6" w:name="_Hlk84501723"/>
            <w:bookmarkEnd w:id="5"/>
            <w:r w:rsidRPr="002E5816">
              <w:rPr>
                <w:sz w:val="18"/>
                <w:szCs w:val="18"/>
              </w:rPr>
              <w:t>, Failure Tolerance</w:t>
            </w:r>
            <w:bookmarkEnd w:id="6"/>
            <w:r w:rsidRPr="002E5816">
              <w:rPr>
                <w:sz w:val="18"/>
                <w:szCs w:val="18"/>
              </w:rPr>
              <w:t xml:space="preserve"> and Attitudes Toward Education and Career Future with Students' </w:t>
            </w:r>
            <w:bookmarkStart w:id="7" w:name="_Hlk84748734"/>
            <w:r w:rsidRPr="002E5816">
              <w:rPr>
                <w:sz w:val="18"/>
                <w:szCs w:val="18"/>
              </w:rPr>
              <w:t>Academic Boredom</w:t>
            </w:r>
            <w:bookmarkEnd w:id="7"/>
            <w:r w:rsidRPr="002E5816">
              <w:rPr>
                <w:sz w:val="18"/>
                <w:szCs w:val="18"/>
              </w:rPr>
              <w:t xml:space="preserve"> / Mona </w:t>
            </w:r>
            <w:proofErr w:type="spellStart"/>
            <w:r w:rsidRPr="002E5816">
              <w:rPr>
                <w:sz w:val="18"/>
                <w:szCs w:val="18"/>
              </w:rPr>
              <w:t>Adalati</w:t>
            </w:r>
            <w:proofErr w:type="spellEnd"/>
            <w:r w:rsidRPr="002E5816">
              <w:rPr>
                <w:sz w:val="18"/>
                <w:szCs w:val="18"/>
              </w:rPr>
              <w:t xml:space="preserve"> </w:t>
            </w:r>
            <w:proofErr w:type="spellStart"/>
            <w:r w:rsidRPr="002E5816">
              <w:rPr>
                <w:sz w:val="18"/>
                <w:szCs w:val="18"/>
              </w:rPr>
              <w:t>Fard</w:t>
            </w:r>
            <w:proofErr w:type="spellEnd"/>
            <w:r w:rsidRPr="002E5816">
              <w:rPr>
                <w:b/>
                <w:bCs/>
                <w:sz w:val="22"/>
                <w:szCs w:val="22"/>
              </w:rPr>
              <w:t xml:space="preserve"> </w:t>
            </w:r>
          </w:p>
        </w:tc>
      </w:tr>
      <w:tr w:rsidR="00566C23" w:rsidRPr="002E5816" w:rsidTr="009277A2">
        <w:trPr>
          <w:trHeight w:val="20"/>
          <w:jc w:val="center"/>
        </w:trPr>
        <w:tc>
          <w:tcPr>
            <w:tcW w:w="1809" w:type="dxa"/>
            <w:tcBorders>
              <w:top w:val="nil"/>
              <w:bottom w:val="nil"/>
              <w:right w:val="nil"/>
            </w:tcBorders>
            <w:vAlign w:val="center"/>
          </w:tcPr>
          <w:p w:rsidR="00566C23" w:rsidRPr="002E5816" w:rsidRDefault="00566C23" w:rsidP="009277A2">
            <w:pPr>
              <w:widowControl w:val="0"/>
              <w:bidi w:val="0"/>
              <w:rPr>
                <w:rFonts w:eastAsia="Calibri"/>
                <w:sz w:val="20"/>
                <w:szCs w:val="20"/>
                <w:rtl/>
              </w:rPr>
            </w:pPr>
            <w:r w:rsidRPr="002E5816">
              <w:rPr>
                <w:rFonts w:eastAsia="Calibri"/>
                <w:sz w:val="20"/>
                <w:szCs w:val="20"/>
              </w:rPr>
              <w:t>Supervisor:</w:t>
            </w:r>
          </w:p>
        </w:tc>
        <w:tc>
          <w:tcPr>
            <w:tcW w:w="5552" w:type="dxa"/>
            <w:tcBorders>
              <w:top w:val="nil"/>
              <w:left w:val="nil"/>
              <w:bottom w:val="nil"/>
            </w:tcBorders>
            <w:vAlign w:val="center"/>
          </w:tcPr>
          <w:p w:rsidR="00566C23" w:rsidRPr="002E5816" w:rsidRDefault="00566C23" w:rsidP="009277A2">
            <w:pPr>
              <w:bidi w:val="0"/>
              <w:jc w:val="lowKashida"/>
              <w:rPr>
                <w:rFonts w:eastAsia="Calibri"/>
                <w:b/>
                <w:bCs/>
                <w:sz w:val="20"/>
                <w:szCs w:val="20"/>
                <w:rtl/>
              </w:rPr>
            </w:pPr>
            <w:r w:rsidRPr="002E5816">
              <w:rPr>
                <w:rFonts w:eastAsia="Calibri"/>
                <w:b/>
                <w:bCs/>
                <w:sz w:val="20"/>
                <w:szCs w:val="20"/>
              </w:rPr>
              <w:t xml:space="preserve">Dr. </w:t>
            </w:r>
            <w:r w:rsidRPr="002E5816">
              <w:rPr>
                <w:rFonts w:eastAsia="Calibri" w:cs="B Nazanin"/>
                <w:b/>
                <w:bCs/>
                <w:sz w:val="22"/>
                <w:szCs w:val="22"/>
                <w:lang w:bidi="fa-IR"/>
              </w:rPr>
              <w:t>Ali</w:t>
            </w:r>
            <w:r w:rsidRPr="002E5816">
              <w:rPr>
                <w:rFonts w:eastAsia="Calibri" w:cs="B Nazanin" w:hint="cs"/>
                <w:b/>
                <w:bCs/>
                <w:sz w:val="22"/>
                <w:szCs w:val="22"/>
                <w:rtl/>
                <w:lang w:bidi="fa-IR"/>
              </w:rPr>
              <w:t>.</w:t>
            </w:r>
            <w:r w:rsidRPr="002E5816">
              <w:rPr>
                <w:rFonts w:eastAsia="Calibri" w:cs="B Nazanin"/>
                <w:b/>
                <w:bCs/>
                <w:sz w:val="22"/>
                <w:szCs w:val="22"/>
                <w:lang w:bidi="fa-IR"/>
              </w:rPr>
              <w:t xml:space="preserve"> </w:t>
            </w:r>
            <w:r w:rsidRPr="002E5816">
              <w:rPr>
                <w:rFonts w:cs="Zar"/>
                <w:b/>
                <w:bCs/>
                <w:noProof/>
                <w:sz w:val="22"/>
                <w:szCs w:val="22"/>
              </w:rPr>
              <w:t xml:space="preserve">Sheykholeslami </w:t>
            </w:r>
            <w:r w:rsidRPr="002E5816">
              <w:rPr>
                <w:rFonts w:eastAsia="Calibri"/>
                <w:b/>
                <w:bCs/>
                <w:sz w:val="20"/>
                <w:szCs w:val="20"/>
              </w:rPr>
              <w:t>(</w:t>
            </w:r>
            <w:proofErr w:type="spellStart"/>
            <w:r w:rsidRPr="002E5816">
              <w:rPr>
                <w:rFonts w:eastAsia="Calibri"/>
                <w:b/>
                <w:bCs/>
                <w:sz w:val="20"/>
                <w:szCs w:val="20"/>
              </w:rPr>
              <w:t>Ph.d</w:t>
            </w:r>
            <w:proofErr w:type="spellEnd"/>
            <w:r w:rsidRPr="002E5816">
              <w:rPr>
                <w:rFonts w:eastAsia="Calibri" w:hint="cs"/>
                <w:b/>
                <w:bCs/>
                <w:sz w:val="20"/>
                <w:szCs w:val="20"/>
                <w:rtl/>
              </w:rPr>
              <w:t>(</w:t>
            </w:r>
          </w:p>
        </w:tc>
      </w:tr>
      <w:tr w:rsidR="00566C23" w:rsidRPr="002E5816" w:rsidTr="009277A2">
        <w:trPr>
          <w:trHeight w:val="20"/>
          <w:jc w:val="center"/>
        </w:trPr>
        <w:tc>
          <w:tcPr>
            <w:tcW w:w="1809" w:type="dxa"/>
            <w:tcBorders>
              <w:top w:val="nil"/>
              <w:bottom w:val="nil"/>
              <w:right w:val="nil"/>
            </w:tcBorders>
            <w:vAlign w:val="center"/>
          </w:tcPr>
          <w:p w:rsidR="00566C23" w:rsidRPr="002E5816" w:rsidRDefault="00566C23" w:rsidP="009277A2">
            <w:pPr>
              <w:widowControl w:val="0"/>
              <w:bidi w:val="0"/>
              <w:rPr>
                <w:rFonts w:eastAsia="Calibri"/>
                <w:sz w:val="20"/>
                <w:szCs w:val="20"/>
                <w:rtl/>
              </w:rPr>
            </w:pPr>
            <w:r w:rsidRPr="002E5816">
              <w:rPr>
                <w:rFonts w:eastAsia="Calibri"/>
                <w:sz w:val="20"/>
                <w:szCs w:val="20"/>
              </w:rPr>
              <w:t>Graduation date:</w:t>
            </w:r>
          </w:p>
        </w:tc>
        <w:tc>
          <w:tcPr>
            <w:tcW w:w="5552" w:type="dxa"/>
            <w:tcBorders>
              <w:top w:val="nil"/>
              <w:left w:val="nil"/>
              <w:bottom w:val="nil"/>
            </w:tcBorders>
            <w:vAlign w:val="center"/>
          </w:tcPr>
          <w:p w:rsidR="00566C23" w:rsidRPr="002E5816" w:rsidRDefault="00566C23" w:rsidP="009277A2">
            <w:pPr>
              <w:widowControl w:val="0"/>
              <w:bidi w:val="0"/>
              <w:rPr>
                <w:rFonts w:eastAsia="Calibri"/>
                <w:b/>
                <w:bCs/>
                <w:sz w:val="18"/>
                <w:szCs w:val="18"/>
                <w:rtl/>
              </w:rPr>
            </w:pPr>
            <w:r>
              <w:rPr>
                <w:rFonts w:eastAsia="Calibri"/>
                <w:b/>
                <w:bCs/>
                <w:sz w:val="18"/>
                <w:szCs w:val="18"/>
              </w:rPr>
              <w:t>21/11/2022</w:t>
            </w:r>
          </w:p>
        </w:tc>
      </w:tr>
      <w:tr w:rsidR="00566C23" w:rsidRPr="002E5816" w:rsidTr="009277A2">
        <w:trPr>
          <w:trHeight w:val="20"/>
          <w:jc w:val="center"/>
        </w:trPr>
        <w:tc>
          <w:tcPr>
            <w:tcW w:w="1809" w:type="dxa"/>
            <w:tcBorders>
              <w:top w:val="nil"/>
              <w:right w:val="nil"/>
            </w:tcBorders>
            <w:vAlign w:val="center"/>
          </w:tcPr>
          <w:p w:rsidR="00566C23" w:rsidRPr="002E5816" w:rsidRDefault="00566C23" w:rsidP="009277A2">
            <w:pPr>
              <w:widowControl w:val="0"/>
              <w:bidi w:val="0"/>
              <w:rPr>
                <w:rFonts w:eastAsia="Calibri"/>
                <w:b/>
                <w:bCs/>
                <w:sz w:val="20"/>
                <w:szCs w:val="20"/>
                <w:rtl/>
              </w:rPr>
            </w:pPr>
            <w:r w:rsidRPr="002E5816">
              <w:rPr>
                <w:rFonts w:eastAsia="Calibri"/>
                <w:sz w:val="20"/>
                <w:szCs w:val="20"/>
              </w:rPr>
              <w:t>Number of pages:</w:t>
            </w:r>
          </w:p>
        </w:tc>
        <w:tc>
          <w:tcPr>
            <w:tcW w:w="5552" w:type="dxa"/>
            <w:tcBorders>
              <w:top w:val="nil"/>
              <w:left w:val="nil"/>
            </w:tcBorders>
            <w:vAlign w:val="center"/>
          </w:tcPr>
          <w:p w:rsidR="00566C23" w:rsidRPr="002E5816" w:rsidRDefault="00566C23" w:rsidP="009277A2">
            <w:pPr>
              <w:widowControl w:val="0"/>
              <w:bidi w:val="0"/>
              <w:rPr>
                <w:rFonts w:eastAsia="Calibri"/>
                <w:b/>
                <w:bCs/>
                <w:sz w:val="18"/>
                <w:szCs w:val="18"/>
                <w:rtl/>
              </w:rPr>
            </w:pPr>
            <w:r>
              <w:rPr>
                <w:rFonts w:eastAsia="Calibri"/>
                <w:b/>
                <w:bCs/>
                <w:sz w:val="18"/>
                <w:szCs w:val="18"/>
              </w:rPr>
              <w:t>119</w:t>
            </w:r>
          </w:p>
        </w:tc>
      </w:tr>
      <w:tr w:rsidR="00566C23" w:rsidRPr="002E5816" w:rsidTr="009277A2">
        <w:trPr>
          <w:trHeight w:val="1268"/>
          <w:jc w:val="center"/>
        </w:trPr>
        <w:tc>
          <w:tcPr>
            <w:tcW w:w="7361" w:type="dxa"/>
            <w:gridSpan w:val="2"/>
          </w:tcPr>
          <w:p w:rsidR="00566C23" w:rsidRPr="002E5816" w:rsidRDefault="00566C23" w:rsidP="009277A2">
            <w:pPr>
              <w:widowControl w:val="0"/>
              <w:bidi w:val="0"/>
              <w:spacing w:before="100"/>
              <w:jc w:val="both"/>
              <w:rPr>
                <w:rFonts w:eastAsia="Calibri"/>
                <w:sz w:val="20"/>
                <w:szCs w:val="20"/>
                <w:lang w:bidi="fa-IR"/>
              </w:rPr>
            </w:pPr>
            <w:r w:rsidRPr="002E5816">
              <w:rPr>
                <w:rFonts w:eastAsia="Calibri"/>
                <w:b/>
                <w:bCs/>
                <w:sz w:val="20"/>
                <w:szCs w:val="20"/>
              </w:rPr>
              <w:t>Abstract</w:t>
            </w:r>
          </w:p>
          <w:p w:rsidR="00566C23" w:rsidRPr="002E5816" w:rsidRDefault="00566C23" w:rsidP="009277A2">
            <w:pPr>
              <w:widowControl w:val="0"/>
              <w:bidi w:val="0"/>
              <w:jc w:val="lowKashida"/>
              <w:rPr>
                <w:sz w:val="22"/>
                <w:szCs w:val="22"/>
                <w:rtl/>
              </w:rPr>
            </w:pPr>
            <w:r w:rsidRPr="002E5816">
              <w:rPr>
                <w:b/>
                <w:bCs/>
                <w:sz w:val="22"/>
                <w:szCs w:val="22"/>
                <w:lang w:bidi="fa-IR"/>
              </w:rPr>
              <w:t xml:space="preserve">Research Aim: </w:t>
            </w:r>
            <w:r w:rsidRPr="002E5816">
              <w:rPr>
                <w:sz w:val="22"/>
                <w:szCs w:val="22"/>
              </w:rPr>
              <w:t>The purpose of this study was to investigate the relationship between academic goal orientation, failure tolerance, and attitude towards education and future career with students' academic boredom</w:t>
            </w:r>
            <w:r w:rsidRPr="002E5816">
              <w:rPr>
                <w:rFonts w:eastAsia="Calibri"/>
                <w:sz w:val="22"/>
                <w:szCs w:val="22"/>
                <w:lang w:bidi="fa-IR"/>
              </w:rPr>
              <w:t>.</w:t>
            </w:r>
          </w:p>
          <w:p w:rsidR="00566C23" w:rsidRPr="002E5816" w:rsidRDefault="00566C23" w:rsidP="009277A2">
            <w:pPr>
              <w:pStyle w:val="HTMLPreformatted"/>
            </w:pPr>
            <w:r w:rsidRPr="002E5816">
              <w:rPr>
                <w:rFonts w:ascii="Times New Roman" w:hAnsi="Times New Roman" w:cs="Times New Roman"/>
                <w:sz w:val="24"/>
                <w:szCs w:val="24"/>
                <w:rtl/>
              </w:rPr>
              <w:t xml:space="preserve"> </w:t>
            </w:r>
            <w:r w:rsidRPr="002E5816">
              <w:rPr>
                <w:rFonts w:ascii="Times New Roman" w:hAnsi="Times New Roman" w:cs="Times New Roman"/>
                <w:b/>
                <w:bCs/>
                <w:sz w:val="24"/>
                <w:szCs w:val="24"/>
                <w:lang w:bidi="fa-IR"/>
              </w:rPr>
              <w:t>Research method</w:t>
            </w:r>
            <w:r w:rsidRPr="002E5816">
              <w:rPr>
                <w:b/>
                <w:bCs/>
                <w:sz w:val="24"/>
                <w:szCs w:val="24"/>
                <w:lang w:bidi="fa-IR"/>
              </w:rPr>
              <w:t>:</w:t>
            </w:r>
            <w:r w:rsidRPr="002E5816">
              <w:rPr>
                <w:lang w:val="en"/>
              </w:rPr>
              <w:t xml:space="preserve"> </w:t>
            </w:r>
            <w:r w:rsidRPr="002E5816">
              <w:rPr>
                <w:rFonts w:ascii="Times New Roman" w:hAnsi="Times New Roman" w:cs="Times New Roman"/>
                <w:sz w:val="22"/>
                <w:szCs w:val="22"/>
                <w:lang w:val="en"/>
              </w:rPr>
              <w:t xml:space="preserve">The descriptive research method was correlation type. All second-year high school students of district 11 of Tehran in the academic year of 1400-1401 formed the statistical population of this study, of which 200 people were selected as a sample using a multi-stage cluster random sampling method. To collect information from the questionnaires of academic goal orientation by </w:t>
            </w:r>
            <w:proofErr w:type="spellStart"/>
            <w:r w:rsidRPr="002E5816">
              <w:rPr>
                <w:rFonts w:ascii="Times New Roman" w:hAnsi="Times New Roman" w:cs="Times New Roman"/>
                <w:sz w:val="22"/>
                <w:szCs w:val="22"/>
                <w:lang w:val="en"/>
              </w:rPr>
              <w:t>Bouffard</w:t>
            </w:r>
            <w:proofErr w:type="spellEnd"/>
            <w:r w:rsidRPr="002E5816">
              <w:rPr>
                <w:rFonts w:ascii="Times New Roman" w:hAnsi="Times New Roman" w:cs="Times New Roman"/>
                <w:sz w:val="22"/>
                <w:szCs w:val="22"/>
                <w:lang w:val="en"/>
              </w:rPr>
              <w:t xml:space="preserve">, </w:t>
            </w:r>
            <w:proofErr w:type="spellStart"/>
            <w:r w:rsidRPr="002E5816">
              <w:rPr>
                <w:rFonts w:ascii="Times New Roman" w:hAnsi="Times New Roman" w:cs="Times New Roman"/>
                <w:sz w:val="22"/>
                <w:szCs w:val="22"/>
                <w:lang w:val="en"/>
              </w:rPr>
              <w:t>Boissort</w:t>
            </w:r>
            <w:proofErr w:type="spellEnd"/>
            <w:r w:rsidRPr="002E5816">
              <w:rPr>
                <w:rFonts w:ascii="Times New Roman" w:hAnsi="Times New Roman" w:cs="Times New Roman"/>
                <w:sz w:val="22"/>
                <w:szCs w:val="22"/>
                <w:lang w:val="en"/>
              </w:rPr>
              <w:t xml:space="preserve">, </w:t>
            </w:r>
            <w:proofErr w:type="spellStart"/>
            <w:r w:rsidRPr="002E5816">
              <w:rPr>
                <w:rFonts w:ascii="Times New Roman" w:hAnsi="Times New Roman" w:cs="Times New Roman"/>
                <w:sz w:val="22"/>
                <w:szCs w:val="22"/>
                <w:lang w:val="en"/>
              </w:rPr>
              <w:t>Vezeau</w:t>
            </w:r>
            <w:proofErr w:type="spellEnd"/>
            <w:r w:rsidRPr="002E5816">
              <w:rPr>
                <w:rFonts w:ascii="Times New Roman" w:hAnsi="Times New Roman" w:cs="Times New Roman"/>
                <w:sz w:val="22"/>
                <w:szCs w:val="22"/>
                <w:lang w:val="en"/>
              </w:rPr>
              <w:t xml:space="preserve"> and </w:t>
            </w:r>
            <w:proofErr w:type="spellStart"/>
            <w:r w:rsidRPr="002E5816">
              <w:rPr>
                <w:rFonts w:ascii="Times New Roman" w:hAnsi="Times New Roman" w:cs="Times New Roman"/>
                <w:sz w:val="22"/>
                <w:szCs w:val="22"/>
                <w:lang w:val="en"/>
              </w:rPr>
              <w:t>Laroche</w:t>
            </w:r>
            <w:proofErr w:type="spellEnd"/>
            <w:r w:rsidRPr="002E5816">
              <w:rPr>
                <w:rFonts w:ascii="Times New Roman" w:hAnsi="Times New Roman" w:cs="Times New Roman"/>
                <w:sz w:val="22"/>
                <w:szCs w:val="22"/>
                <w:lang w:val="en"/>
              </w:rPr>
              <w:t xml:space="preserve"> (1998), tolerance of failure by Harrington (2005), attitude towards education and future career by </w:t>
            </w:r>
            <w:proofErr w:type="spellStart"/>
            <w:r w:rsidRPr="002E5816">
              <w:rPr>
                <w:rFonts w:ascii="Times New Roman" w:hAnsi="Times New Roman" w:cs="Times New Roman"/>
                <w:sz w:val="22"/>
                <w:szCs w:val="22"/>
                <w:lang w:val="en"/>
              </w:rPr>
              <w:t>Tarvirdizadeh</w:t>
            </w:r>
            <w:proofErr w:type="spellEnd"/>
            <w:r w:rsidRPr="002E5816">
              <w:rPr>
                <w:rFonts w:ascii="Times New Roman" w:hAnsi="Times New Roman" w:cs="Times New Roman"/>
                <w:sz w:val="22"/>
                <w:szCs w:val="22"/>
                <w:lang w:val="en"/>
              </w:rPr>
              <w:t xml:space="preserve">, </w:t>
            </w:r>
            <w:proofErr w:type="spellStart"/>
            <w:r w:rsidRPr="002E5816">
              <w:rPr>
                <w:rFonts w:ascii="Times New Roman" w:hAnsi="Times New Roman" w:cs="Times New Roman"/>
                <w:sz w:val="22"/>
                <w:szCs w:val="22"/>
                <w:lang w:val="en"/>
              </w:rPr>
              <w:t>Pashasharifi</w:t>
            </w:r>
            <w:proofErr w:type="spellEnd"/>
            <w:r w:rsidRPr="002E5816">
              <w:rPr>
                <w:rFonts w:ascii="Times New Roman" w:hAnsi="Times New Roman" w:cs="Times New Roman"/>
                <w:sz w:val="22"/>
                <w:szCs w:val="22"/>
                <w:lang w:val="en"/>
              </w:rPr>
              <w:t xml:space="preserve"> and </w:t>
            </w:r>
            <w:proofErr w:type="spellStart"/>
            <w:r w:rsidRPr="002E5816">
              <w:rPr>
                <w:rFonts w:ascii="Times New Roman" w:hAnsi="Times New Roman" w:cs="Times New Roman"/>
                <w:sz w:val="22"/>
                <w:szCs w:val="22"/>
                <w:lang w:val="en"/>
              </w:rPr>
              <w:t>Saberi</w:t>
            </w:r>
            <w:proofErr w:type="spellEnd"/>
            <w:r w:rsidRPr="002E5816">
              <w:rPr>
                <w:rFonts w:ascii="Times New Roman" w:hAnsi="Times New Roman" w:cs="Times New Roman"/>
                <w:sz w:val="22"/>
                <w:szCs w:val="22"/>
                <w:lang w:val="en"/>
              </w:rPr>
              <w:t xml:space="preserve"> (2016) and academic boredom by </w:t>
            </w:r>
            <w:proofErr w:type="spellStart"/>
            <w:r w:rsidRPr="002E5816">
              <w:rPr>
                <w:rFonts w:ascii="Times New Roman" w:hAnsi="Times New Roman" w:cs="Times New Roman"/>
                <w:sz w:val="22"/>
                <w:szCs w:val="22"/>
                <w:lang w:val="en"/>
              </w:rPr>
              <w:t>Pakran</w:t>
            </w:r>
            <w:proofErr w:type="spellEnd"/>
            <w:r w:rsidRPr="002E5816">
              <w:rPr>
                <w:rFonts w:ascii="Times New Roman" w:hAnsi="Times New Roman" w:cs="Times New Roman"/>
                <w:sz w:val="22"/>
                <w:szCs w:val="22"/>
                <w:lang w:val="en"/>
              </w:rPr>
              <w:t xml:space="preserve">, Goetz and </w:t>
            </w:r>
            <w:proofErr w:type="spellStart"/>
            <w:r w:rsidRPr="002E5816">
              <w:rPr>
                <w:rFonts w:ascii="Times New Roman" w:hAnsi="Times New Roman" w:cs="Times New Roman"/>
                <w:sz w:val="22"/>
                <w:szCs w:val="22"/>
                <w:lang w:val="en"/>
              </w:rPr>
              <w:t>Tietz</w:t>
            </w:r>
            <w:proofErr w:type="spellEnd"/>
            <w:r w:rsidRPr="002E5816">
              <w:rPr>
                <w:rFonts w:ascii="Times New Roman" w:hAnsi="Times New Roman" w:cs="Times New Roman"/>
                <w:sz w:val="22"/>
                <w:szCs w:val="22"/>
                <w:lang w:val="en"/>
              </w:rPr>
              <w:t xml:space="preserve"> ( 2002), was used. The obtained data were analyzed using Pearson correlation tests and multiple regression analysis.</w:t>
            </w:r>
          </w:p>
          <w:p w:rsidR="00566C23" w:rsidRPr="0051426C" w:rsidRDefault="00566C23" w:rsidP="009277A2">
            <w:pPr>
              <w:pStyle w:val="HTMLPreformatted"/>
              <w:rPr>
                <w:rFonts w:ascii="Times New Roman" w:hAnsi="Times New Roman" w:cs="Times New Roman"/>
              </w:rPr>
            </w:pPr>
            <w:r w:rsidRPr="002E5816">
              <w:rPr>
                <w:rStyle w:val="PlaceholderText"/>
                <w:b/>
                <w:bCs/>
                <w:sz w:val="22"/>
                <w:szCs w:val="22"/>
              </w:rPr>
              <w:t>Finding</w:t>
            </w:r>
            <w:r w:rsidRPr="002E5816">
              <w:rPr>
                <w:lang w:val="en"/>
              </w:rPr>
              <w:t>:</w:t>
            </w:r>
            <w:r w:rsidRPr="001F4864">
              <w:rPr>
                <w:rFonts w:ascii="Times New Roman" w:hAnsi="Times New Roman" w:cs="Times New Roman"/>
                <w:sz w:val="22"/>
                <w:szCs w:val="22"/>
                <w:lang w:val="en"/>
              </w:rPr>
              <w:t xml:space="preserve"> </w:t>
            </w:r>
            <w:r w:rsidRPr="00D94F2D">
              <w:rPr>
                <w:rFonts w:ascii="Times New Roman" w:hAnsi="Times New Roman" w:cs="Times New Roman"/>
                <w:sz w:val="22"/>
                <w:szCs w:val="22"/>
                <w:lang w:val="en"/>
              </w:rPr>
              <w:t>The results showed that the components of mastery orientation, performance orientation, failure tolerance (emotional tolerance, discomfort tolerance, progress and entitlement) and positive attitude towards education and future career (interest in the field of study, future career and planning) career) have a significant negative correlation with academic burnout, and</w:t>
            </w:r>
            <w:r w:rsidRPr="0051426C">
              <w:rPr>
                <w:rFonts w:ascii="Times New Roman" w:hAnsi="Times New Roman" w:cs="Times New Roman"/>
                <w:sz w:val="22"/>
                <w:szCs w:val="22"/>
                <w:lang w:val="en"/>
              </w:rPr>
              <w:t xml:space="preserve"> failure-avoidance goal orientation has a significant positive correlation with academic burnout. Also, the results of the regression analysis showed that academic goal orientation, tolerance of failure and attitude towards education and future career explain 40% of the variance of students' academic boredom.</w:t>
            </w:r>
          </w:p>
          <w:p w:rsidR="00566C23" w:rsidRPr="002E5816" w:rsidRDefault="00566C23" w:rsidP="009277A2">
            <w:pPr>
              <w:pStyle w:val="HTMLPreformatted"/>
              <w:rPr>
                <w:rFonts w:ascii="Times New Roman" w:hAnsi="Times New Roman" w:cs="Times New Roman"/>
                <w:sz w:val="22"/>
                <w:szCs w:val="22"/>
                <w:rtl/>
              </w:rPr>
            </w:pPr>
            <w:r w:rsidRPr="002E5816">
              <w:rPr>
                <w:rStyle w:val="PlaceholderText"/>
                <w:rFonts w:ascii="Times New Roman" w:hAnsi="Times New Roman" w:cs="Times New Roman"/>
                <w:b/>
                <w:bCs/>
                <w:sz w:val="24"/>
                <w:szCs w:val="24"/>
              </w:rPr>
              <w:t>Conclusion:</w:t>
            </w:r>
            <w:r w:rsidRPr="002E5816">
              <w:rPr>
                <w:rStyle w:val="PlaceholderText"/>
                <w:rFonts w:ascii="Times New Roman" w:hAnsi="Times New Roman" w:cs="Times New Roman"/>
                <w:b/>
                <w:bCs/>
                <w:sz w:val="22"/>
                <w:szCs w:val="22"/>
              </w:rPr>
              <w:t xml:space="preserve"> </w:t>
            </w:r>
            <w:r w:rsidRPr="002E5816">
              <w:rPr>
                <w:rFonts w:ascii="Times New Roman" w:hAnsi="Times New Roman" w:cs="Times New Roman"/>
                <w:sz w:val="22"/>
                <w:szCs w:val="22"/>
                <w:lang w:val="en"/>
              </w:rPr>
              <w:t>Based on the research of the current research, it can be concluded that academic goal orientation, tolerance of failure and attitude towards education and future career in predicting students' education has a significant role and requires the attention and planning of officials and workers are education.</w:t>
            </w:r>
          </w:p>
          <w:p w:rsidR="00566C23" w:rsidRPr="002E5816" w:rsidRDefault="00566C23" w:rsidP="009277A2">
            <w:pPr>
              <w:bidi w:val="0"/>
              <w:jc w:val="lowKashida"/>
              <w:rPr>
                <w:sz w:val="22"/>
                <w:szCs w:val="22"/>
              </w:rPr>
            </w:pPr>
            <w:bookmarkStart w:id="8" w:name="_Toc524542859"/>
            <w:r w:rsidRPr="002E5816">
              <w:rPr>
                <w:rFonts w:eastAsia="Calibri"/>
                <w:b/>
                <w:bCs/>
                <w:sz w:val="20"/>
                <w:szCs w:val="20"/>
              </w:rPr>
              <w:t xml:space="preserve">Keywords: </w:t>
            </w:r>
            <w:r w:rsidRPr="002E5816">
              <w:t xml:space="preserve"> </w:t>
            </w:r>
            <w:bookmarkEnd w:id="8"/>
            <w:r w:rsidRPr="002E5816">
              <w:rPr>
                <w:sz w:val="22"/>
                <w:szCs w:val="22"/>
              </w:rPr>
              <w:t>academic boredom, academic goal orientation, tolerance of failure and attitude towards education and future career, students</w:t>
            </w:r>
          </w:p>
          <w:p w:rsidR="00566C23" w:rsidRPr="002E5816" w:rsidRDefault="00566C23" w:rsidP="009277A2">
            <w:pPr>
              <w:bidi w:val="0"/>
              <w:jc w:val="lowKashida"/>
              <w:rPr>
                <w:sz w:val="18"/>
                <w:szCs w:val="18"/>
                <w:rtl/>
              </w:rPr>
            </w:pPr>
          </w:p>
        </w:tc>
      </w:tr>
    </w:tbl>
    <w:p w:rsidR="00B2222A" w:rsidRDefault="00B2222A"/>
    <w:sectPr w:rsidR="00B222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azanin,Bold">
    <w:altName w:val="Arial"/>
    <w:panose1 w:val="00000000000000000000"/>
    <w:charset w:val="00"/>
    <w:family w:val="swiss"/>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Nazanin">
    <w:altName w:val="Arial"/>
    <w:panose1 w:val="00000000000000000000"/>
    <w:charset w:val="B2"/>
    <w:family w:val="auto"/>
    <w:notTrueType/>
    <w:pitch w:val="default"/>
    <w:sig w:usb0="00002001" w:usb1="00000000" w:usb2="00000000" w:usb3="00000000" w:csb0="00000040" w:csb1="00000000"/>
  </w:font>
  <w:font w:name="Zar">
    <w:altName w:val="Times New Roman"/>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5A3"/>
    <w:rsid w:val="00566C23"/>
    <w:rsid w:val="007A45A3"/>
    <w:rsid w:val="00AA65EB"/>
    <w:rsid w:val="00B22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22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2222A"/>
    <w:rPr>
      <w:color w:val="808080"/>
    </w:rPr>
  </w:style>
  <w:style w:type="paragraph" w:styleId="HTMLPreformatted">
    <w:name w:val="HTML Preformatted"/>
    <w:basedOn w:val="Normal"/>
    <w:link w:val="HTMLPreformattedChar"/>
    <w:uiPriority w:val="99"/>
    <w:unhideWhenUsed/>
    <w:rsid w:val="00566C23"/>
    <w:pPr>
      <w:bidi w:val="0"/>
      <w:spacing w:after="160" w:line="259"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566C23"/>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22A"/>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2222A"/>
    <w:rPr>
      <w:color w:val="808080"/>
    </w:rPr>
  </w:style>
  <w:style w:type="paragraph" w:styleId="HTMLPreformatted">
    <w:name w:val="HTML Preformatted"/>
    <w:basedOn w:val="Normal"/>
    <w:link w:val="HTMLPreformattedChar"/>
    <w:uiPriority w:val="99"/>
    <w:unhideWhenUsed/>
    <w:rsid w:val="00566C23"/>
    <w:pPr>
      <w:bidi w:val="0"/>
      <w:spacing w:after="160" w:line="259"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566C23"/>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3</cp:revision>
  <dcterms:created xsi:type="dcterms:W3CDTF">2023-04-10T05:50:00Z</dcterms:created>
  <dcterms:modified xsi:type="dcterms:W3CDTF">2023-04-10T05:51:00Z</dcterms:modified>
</cp:coreProperties>
</file>