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7"/>
        <w:gridCol w:w="127"/>
        <w:gridCol w:w="8868"/>
      </w:tblGrid>
      <w:tr w:rsidR="001C706C" w:rsidRPr="001C706C" w:rsidTr="00924261">
        <w:trPr>
          <w:trHeight w:val="20"/>
          <w:jc w:val="center"/>
        </w:trPr>
        <w:tc>
          <w:tcPr>
            <w:tcW w:w="1496" w:type="dxa"/>
            <w:gridSpan w:val="2"/>
            <w:tcBorders>
              <w:bottom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20"/>
                <w:szCs w:val="20"/>
                <w:rtl/>
                <w:lang w:bidi="fa-IR"/>
              </w:rPr>
            </w:pPr>
            <w:r w:rsidRPr="001C706C">
              <w:rPr>
                <w:rFonts w:ascii="Times New Roman" w:eastAsia="Calibri" w:hAnsi="Times New Roman" w:cs="B Nazanin"/>
                <w:color w:val="000000"/>
                <w:sz w:val="20"/>
                <w:szCs w:val="20"/>
                <w:rtl/>
                <w:lang w:bidi="fa-IR"/>
              </w:rPr>
              <w:br w:type="page"/>
            </w:r>
            <w:r w:rsidRPr="001C706C">
              <w:rPr>
                <w:rFonts w:ascii="Nazanin,Bold" w:eastAsia="Calibri" w:hAnsi="Nazanin,Bold" w:cs="B Nazanin"/>
                <w:color w:val="000000"/>
                <w:sz w:val="20"/>
                <w:szCs w:val="20"/>
                <w:rtl/>
              </w:rPr>
              <w:t>عنوان</w:t>
            </w:r>
            <w:r w:rsidRPr="001C706C">
              <w:rPr>
                <w:rFonts w:ascii="Nazanin,Bold" w:eastAsia="Calibri" w:hAnsi="Nazanin,Bold" w:cs="B Nazanin" w:hint="cs"/>
                <w:color w:val="000000"/>
                <w:sz w:val="20"/>
                <w:szCs w:val="20"/>
                <w:rtl/>
              </w:rPr>
              <w:t xml:space="preserve"> و</w:t>
            </w:r>
            <w:r w:rsidRPr="001C706C">
              <w:rPr>
                <w:rFonts w:ascii="Nazanin,Bold" w:eastAsia="Calibri" w:hAnsi="Nazanin,Bold" w:cs="B Nazanin" w:hint="cs"/>
                <w:color w:val="000000"/>
                <w:sz w:val="20"/>
                <w:szCs w:val="20"/>
                <w:rtl/>
                <w:lang w:bidi="fa-IR"/>
              </w:rPr>
              <w:t xml:space="preserve"> نام پدیدآور:</w:t>
            </w:r>
          </w:p>
        </w:tc>
        <w:tc>
          <w:tcPr>
            <w:tcW w:w="5637" w:type="dxa"/>
            <w:tcBorders>
              <w:left w:val="nil"/>
              <w:bottom w:val="nil"/>
            </w:tcBorders>
            <w:vAlign w:val="center"/>
          </w:tcPr>
          <w:p w:rsidR="001C706C" w:rsidRPr="001C706C" w:rsidRDefault="001C706C" w:rsidP="001C706C">
            <w:pPr>
              <w:widowControl w:val="0"/>
              <w:bidi/>
              <w:spacing w:after="0" w:line="240" w:lineRule="auto"/>
              <w:rPr>
                <w:rFonts w:ascii="Times New Roman" w:eastAsia="Calibri" w:hAnsi="Times New Roman" w:cs="B Nazanin"/>
                <w:b/>
                <w:bCs/>
                <w:color w:val="000000"/>
                <w:sz w:val="18"/>
                <w:szCs w:val="18"/>
                <w:rtl/>
                <w:lang w:bidi="fa-IR"/>
              </w:rPr>
            </w:pPr>
            <w:r w:rsidRPr="001C706C">
              <w:rPr>
                <w:rFonts w:ascii="Times New Roman" w:eastAsia="Calibri" w:hAnsi="Times New Roman" w:cs="B Nazanin" w:hint="cs"/>
                <w:b/>
                <w:bCs/>
                <w:color w:val="000000"/>
                <w:sz w:val="18"/>
                <w:szCs w:val="18"/>
                <w:rtl/>
                <w:lang w:bidi="fa-IR"/>
              </w:rPr>
              <w:t>مقایسه اثربخشی درمان فراتشخیصی و درمان چشم‌انداز زمان بر کیفیت زندگی مرتبط با سلامت، منبع کنترل سلامت، خودکارآمدی هیجانی، عملکرد جنسی و تعارضات زناشویی بیماران مبتلا به دیابت نوع 2 دارای اختلال عملکرد جنسی‏/</w:t>
            </w:r>
            <w:bookmarkStart w:id="0" w:name="_GoBack"/>
            <w:r w:rsidRPr="001C706C">
              <w:rPr>
                <w:rFonts w:ascii="Times New Roman" w:eastAsia="Calibri" w:hAnsi="Times New Roman" w:cs="B Nazanin" w:hint="cs"/>
                <w:b/>
                <w:bCs/>
                <w:color w:val="000000"/>
                <w:sz w:val="18"/>
                <w:szCs w:val="18"/>
                <w:rtl/>
                <w:lang w:bidi="fa-IR"/>
              </w:rPr>
              <w:t>سعید رحیمی</w:t>
            </w:r>
            <w:bookmarkEnd w:id="0"/>
          </w:p>
        </w:tc>
      </w:tr>
      <w:tr w:rsidR="001C706C" w:rsidRPr="001C706C" w:rsidTr="00924261">
        <w:trPr>
          <w:trHeight w:val="20"/>
          <w:jc w:val="center"/>
        </w:trPr>
        <w:tc>
          <w:tcPr>
            <w:tcW w:w="1415" w:type="dxa"/>
            <w:tcBorders>
              <w:top w:val="nil"/>
              <w:bottom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20"/>
                <w:szCs w:val="20"/>
                <w:rtl/>
              </w:rPr>
            </w:pPr>
            <w:r w:rsidRPr="001C706C">
              <w:rPr>
                <w:rFonts w:ascii="Nazanin,Bold" w:eastAsia="Calibri" w:hAnsi="Nazanin,Bold" w:cs="B Nazanin"/>
                <w:color w:val="000000"/>
                <w:sz w:val="20"/>
                <w:szCs w:val="20"/>
                <w:rtl/>
              </w:rPr>
              <w:t>استاد</w:t>
            </w:r>
            <w:r w:rsidRPr="001C706C">
              <w:rPr>
                <w:rFonts w:ascii="Nazanin,Bold" w:eastAsia="Calibri" w:hAnsi="Nazanin,Bold" w:cs="B Nazanin" w:hint="cs"/>
                <w:color w:val="000000"/>
                <w:sz w:val="20"/>
                <w:szCs w:val="20"/>
                <w:rtl/>
              </w:rPr>
              <w:t xml:space="preserve">ان </w:t>
            </w:r>
            <w:r w:rsidRPr="001C706C">
              <w:rPr>
                <w:rFonts w:ascii="Nazanin,Bold" w:eastAsia="Calibri" w:hAnsi="Nazanin,Bold" w:cs="B Nazanin"/>
                <w:color w:val="000000"/>
                <w:sz w:val="20"/>
                <w:szCs w:val="20"/>
                <w:rtl/>
              </w:rPr>
              <w:t>راهنما</w:t>
            </w:r>
            <w:r w:rsidRPr="001C706C">
              <w:rPr>
                <w:rFonts w:ascii="Nazanin,Bold" w:eastAsia="Calibri" w:hAnsi="Nazanin,Bold" w:cs="B Nazanin" w:hint="cs"/>
                <w:color w:val="000000"/>
                <w:sz w:val="20"/>
                <w:szCs w:val="20"/>
                <w:rtl/>
              </w:rPr>
              <w:t xml:space="preserve">: </w:t>
            </w:r>
          </w:p>
        </w:tc>
        <w:tc>
          <w:tcPr>
            <w:tcW w:w="5718" w:type="dxa"/>
            <w:gridSpan w:val="2"/>
            <w:tcBorders>
              <w:top w:val="nil"/>
              <w:left w:val="nil"/>
              <w:bottom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18"/>
                <w:szCs w:val="18"/>
                <w:rtl/>
              </w:rPr>
            </w:pPr>
            <w:r w:rsidRPr="001C706C">
              <w:rPr>
                <w:rFonts w:ascii="Nazanin,Bold" w:eastAsia="Calibri" w:hAnsi="Nazanin,Bold" w:cs="B Nazanin" w:hint="cs"/>
                <w:color w:val="000000"/>
                <w:sz w:val="18"/>
                <w:szCs w:val="18"/>
                <w:rtl/>
              </w:rPr>
              <w:t>دکتر نیلوفر میکائیلی</w:t>
            </w:r>
          </w:p>
        </w:tc>
      </w:tr>
      <w:tr w:rsidR="001C706C" w:rsidRPr="001C706C" w:rsidTr="00924261">
        <w:trPr>
          <w:trHeight w:val="20"/>
          <w:jc w:val="center"/>
        </w:trPr>
        <w:tc>
          <w:tcPr>
            <w:tcW w:w="1415" w:type="dxa"/>
            <w:tcBorders>
              <w:top w:val="nil"/>
              <w:bottom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20"/>
                <w:szCs w:val="20"/>
                <w:rtl/>
              </w:rPr>
            </w:pPr>
            <w:r w:rsidRPr="001C706C">
              <w:rPr>
                <w:rFonts w:ascii="Nazanin,Bold" w:eastAsia="Calibri" w:hAnsi="Nazanin,Bold" w:cs="B Nazanin"/>
                <w:color w:val="000000"/>
                <w:sz w:val="20"/>
                <w:szCs w:val="20"/>
                <w:rtl/>
              </w:rPr>
              <w:t>استاد</w:t>
            </w:r>
            <w:r w:rsidRPr="001C706C">
              <w:rPr>
                <w:rFonts w:ascii="Nazanin,Bold" w:eastAsia="Calibri" w:hAnsi="Nazanin,Bold" w:cs="B Nazanin" w:hint="cs"/>
                <w:color w:val="000000"/>
                <w:sz w:val="20"/>
                <w:szCs w:val="20"/>
                <w:rtl/>
              </w:rPr>
              <w:t>ان مشاور:</w:t>
            </w:r>
          </w:p>
        </w:tc>
        <w:tc>
          <w:tcPr>
            <w:tcW w:w="5718" w:type="dxa"/>
            <w:gridSpan w:val="2"/>
            <w:tcBorders>
              <w:top w:val="nil"/>
              <w:left w:val="nil"/>
              <w:bottom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18"/>
                <w:szCs w:val="18"/>
                <w:rtl/>
              </w:rPr>
            </w:pPr>
            <w:r w:rsidRPr="001C706C">
              <w:rPr>
                <w:rFonts w:ascii="Nazanin,Bold" w:eastAsia="Calibri" w:hAnsi="Nazanin,Bold" w:cs="B Nazanin" w:hint="cs"/>
                <w:color w:val="000000"/>
                <w:sz w:val="18"/>
                <w:szCs w:val="18"/>
                <w:rtl/>
              </w:rPr>
              <w:t>دکتر محمد نریمانی‏/ دکتر سجاد بشرپور</w:t>
            </w:r>
          </w:p>
        </w:tc>
      </w:tr>
      <w:tr w:rsidR="001C706C" w:rsidRPr="001C706C" w:rsidTr="00924261">
        <w:trPr>
          <w:trHeight w:val="20"/>
          <w:jc w:val="center"/>
        </w:trPr>
        <w:tc>
          <w:tcPr>
            <w:tcW w:w="1415" w:type="dxa"/>
            <w:tcBorders>
              <w:top w:val="nil"/>
              <w:bottom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20"/>
                <w:szCs w:val="20"/>
                <w:rtl/>
              </w:rPr>
            </w:pPr>
            <w:r w:rsidRPr="001C706C">
              <w:rPr>
                <w:rFonts w:ascii="Nazanin,Bold" w:eastAsia="Calibri" w:hAnsi="Nazanin,Bold" w:cs="B Nazanin"/>
                <w:color w:val="000000"/>
                <w:sz w:val="20"/>
                <w:szCs w:val="20"/>
                <w:rtl/>
              </w:rPr>
              <w:t>تاريخ</w:t>
            </w:r>
            <w:r w:rsidRPr="001C706C">
              <w:rPr>
                <w:rFonts w:ascii="Nazanin,Bold" w:eastAsia="Calibri" w:hAnsi="Nazanin,Bold" w:cs="B Nazanin"/>
                <w:color w:val="000000"/>
                <w:sz w:val="20"/>
                <w:szCs w:val="20"/>
              </w:rPr>
              <w:t xml:space="preserve"> </w:t>
            </w:r>
            <w:r w:rsidRPr="001C706C">
              <w:rPr>
                <w:rFonts w:ascii="Nazanin,Bold" w:eastAsia="Calibri" w:hAnsi="Nazanin,Bold" w:cs="B Nazanin" w:hint="cs"/>
                <w:color w:val="000000"/>
                <w:sz w:val="20"/>
                <w:szCs w:val="20"/>
                <w:rtl/>
              </w:rPr>
              <w:t>دفاع:</w:t>
            </w:r>
            <w:r w:rsidRPr="001C706C">
              <w:rPr>
                <w:rFonts w:ascii="Nazanin,Bold" w:eastAsia="Calibri" w:hAnsi="Nazanin,Bold" w:cs="B Nazanin" w:hint="cs"/>
                <w:b/>
                <w:bCs/>
                <w:color w:val="000000"/>
                <w:sz w:val="20"/>
                <w:szCs w:val="20"/>
                <w:rtl/>
              </w:rPr>
              <w:t xml:space="preserve"> </w:t>
            </w:r>
          </w:p>
        </w:tc>
        <w:tc>
          <w:tcPr>
            <w:tcW w:w="5718" w:type="dxa"/>
            <w:gridSpan w:val="2"/>
            <w:tcBorders>
              <w:top w:val="nil"/>
              <w:left w:val="nil"/>
              <w:bottom w:val="nil"/>
            </w:tcBorders>
            <w:vAlign w:val="center"/>
          </w:tcPr>
          <w:p w:rsidR="001C706C" w:rsidRPr="001C706C" w:rsidRDefault="001C706C" w:rsidP="001C706C">
            <w:pPr>
              <w:widowControl w:val="0"/>
              <w:bidi/>
              <w:spacing w:after="0" w:line="240" w:lineRule="auto"/>
              <w:rPr>
                <w:rFonts w:ascii="Nazanin,Bold" w:eastAsia="Calibri" w:hAnsi="Nazanin,Bold" w:cs="B Nazanin"/>
                <w:color w:val="000000"/>
                <w:sz w:val="18"/>
                <w:szCs w:val="18"/>
                <w:rtl/>
              </w:rPr>
            </w:pPr>
            <w:r w:rsidRPr="001C706C">
              <w:rPr>
                <w:rFonts w:ascii="Nazanin,Bold" w:eastAsia="Calibri" w:hAnsi="Nazanin,Bold" w:cs="B Nazanin" w:hint="cs"/>
                <w:color w:val="000000"/>
                <w:sz w:val="18"/>
                <w:szCs w:val="18"/>
                <w:rtl/>
              </w:rPr>
              <w:t>11‏/04‏/1403</w:t>
            </w:r>
          </w:p>
        </w:tc>
      </w:tr>
      <w:tr w:rsidR="001C706C" w:rsidRPr="001C706C" w:rsidTr="00924261">
        <w:trPr>
          <w:trHeight w:val="20"/>
          <w:jc w:val="center"/>
        </w:trPr>
        <w:tc>
          <w:tcPr>
            <w:tcW w:w="1415" w:type="dxa"/>
            <w:tcBorders>
              <w:top w:val="nil"/>
              <w:bottom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b/>
                <w:bCs/>
                <w:color w:val="000000"/>
                <w:sz w:val="20"/>
                <w:szCs w:val="20"/>
                <w:rtl/>
              </w:rPr>
            </w:pPr>
            <w:r w:rsidRPr="001C706C">
              <w:rPr>
                <w:rFonts w:ascii="Nazanin,Bold" w:eastAsia="Calibri" w:hAnsi="Nazanin,Bold" w:cs="B Nazanin"/>
                <w:color w:val="000000"/>
                <w:sz w:val="20"/>
                <w:szCs w:val="20"/>
                <w:rtl/>
              </w:rPr>
              <w:t>تعداد</w:t>
            </w:r>
            <w:r w:rsidRPr="001C706C">
              <w:rPr>
                <w:rFonts w:ascii="Nazanin,Bold" w:eastAsia="Calibri" w:hAnsi="Nazanin,Bold" w:cs="B Nazanin"/>
                <w:color w:val="000000"/>
                <w:sz w:val="20"/>
                <w:szCs w:val="20"/>
              </w:rPr>
              <w:t xml:space="preserve"> </w:t>
            </w:r>
            <w:r w:rsidRPr="001C706C">
              <w:rPr>
                <w:rFonts w:ascii="Nazanin,Bold" w:eastAsia="Calibri" w:hAnsi="Nazanin,Bold" w:cs="B Nazanin"/>
                <w:color w:val="000000"/>
                <w:sz w:val="20"/>
                <w:szCs w:val="20"/>
                <w:rtl/>
              </w:rPr>
              <w:t>صفح</w:t>
            </w:r>
            <w:r w:rsidRPr="001C706C">
              <w:rPr>
                <w:rFonts w:ascii="Nazanin,Bold" w:eastAsia="Calibri" w:hAnsi="Nazanin,Bold" w:cs="B Nazanin" w:hint="cs"/>
                <w:color w:val="000000"/>
                <w:sz w:val="20"/>
                <w:szCs w:val="20"/>
                <w:rtl/>
              </w:rPr>
              <w:t xml:space="preserve">ات: </w:t>
            </w:r>
          </w:p>
        </w:tc>
        <w:tc>
          <w:tcPr>
            <w:tcW w:w="5718" w:type="dxa"/>
            <w:gridSpan w:val="2"/>
            <w:tcBorders>
              <w:top w:val="nil"/>
              <w:left w:val="nil"/>
              <w:bottom w:val="nil"/>
            </w:tcBorders>
            <w:vAlign w:val="center"/>
          </w:tcPr>
          <w:p w:rsidR="001C706C" w:rsidRPr="001C706C" w:rsidRDefault="001C706C" w:rsidP="001C706C">
            <w:pPr>
              <w:widowControl w:val="0"/>
              <w:bidi/>
              <w:spacing w:after="0" w:line="240" w:lineRule="auto"/>
              <w:rPr>
                <w:rFonts w:ascii="Nazanin,Bold" w:eastAsia="Calibri" w:hAnsi="Nazanin,Bold" w:cs="B Nazanin"/>
                <w:b/>
                <w:bCs/>
                <w:color w:val="000000"/>
                <w:sz w:val="18"/>
                <w:szCs w:val="18"/>
                <w:rtl/>
              </w:rPr>
            </w:pPr>
            <w:r w:rsidRPr="001C706C">
              <w:rPr>
                <w:rFonts w:ascii="Nazanin,Bold" w:eastAsia="Calibri" w:hAnsi="Nazanin,Bold" w:cs="B Nazanin" w:hint="cs"/>
                <w:b/>
                <w:bCs/>
                <w:color w:val="000000"/>
                <w:sz w:val="18"/>
                <w:szCs w:val="18"/>
                <w:rtl/>
              </w:rPr>
              <w:t>279  ص.</w:t>
            </w:r>
          </w:p>
        </w:tc>
      </w:tr>
      <w:tr w:rsidR="001C706C" w:rsidRPr="001C706C" w:rsidTr="00924261">
        <w:trPr>
          <w:trHeight w:val="20"/>
          <w:jc w:val="center"/>
        </w:trPr>
        <w:tc>
          <w:tcPr>
            <w:tcW w:w="1415" w:type="dxa"/>
            <w:tcBorders>
              <w:top w:val="nil"/>
              <w:right w:val="nil"/>
            </w:tcBorders>
            <w:vAlign w:val="center"/>
          </w:tcPr>
          <w:p w:rsidR="001C706C" w:rsidRPr="001C706C" w:rsidRDefault="001C706C" w:rsidP="001C706C">
            <w:pPr>
              <w:widowControl w:val="0"/>
              <w:bidi/>
              <w:spacing w:after="0" w:line="240" w:lineRule="auto"/>
              <w:rPr>
                <w:rFonts w:ascii="Nazanin,Bold" w:eastAsia="Calibri" w:hAnsi="Nazanin,Bold" w:cs="B Nazanin"/>
                <w:b/>
                <w:bCs/>
                <w:color w:val="000000"/>
                <w:sz w:val="20"/>
                <w:szCs w:val="20"/>
                <w:rtl/>
              </w:rPr>
            </w:pPr>
            <w:r w:rsidRPr="001C706C">
              <w:rPr>
                <w:rFonts w:ascii="Nazanin,Bold" w:eastAsia="Calibri" w:hAnsi="Nazanin,Bold" w:cs="B Nazanin" w:hint="cs"/>
                <w:color w:val="000000"/>
                <w:sz w:val="20"/>
                <w:szCs w:val="20"/>
                <w:rtl/>
              </w:rPr>
              <w:t>شماره پایان‌نامه:</w:t>
            </w:r>
          </w:p>
        </w:tc>
        <w:tc>
          <w:tcPr>
            <w:tcW w:w="5718" w:type="dxa"/>
            <w:gridSpan w:val="2"/>
            <w:tcBorders>
              <w:top w:val="nil"/>
              <w:left w:val="nil"/>
            </w:tcBorders>
            <w:vAlign w:val="center"/>
          </w:tcPr>
          <w:p w:rsidR="001C706C" w:rsidRPr="001C706C" w:rsidRDefault="001C706C" w:rsidP="001C706C">
            <w:pPr>
              <w:widowControl w:val="0"/>
              <w:bidi/>
              <w:spacing w:after="0" w:line="240" w:lineRule="auto"/>
              <w:rPr>
                <w:rFonts w:ascii="Times New Roman" w:eastAsia="Calibri" w:hAnsi="Times New Roman" w:cs="B Nazanin"/>
                <w:b/>
                <w:bCs/>
                <w:color w:val="000000"/>
                <w:sz w:val="18"/>
                <w:szCs w:val="18"/>
                <w:rtl/>
                <w:lang w:bidi="fa-IR"/>
              </w:rPr>
            </w:pPr>
            <w:r w:rsidRPr="001C706C">
              <w:rPr>
                <w:rFonts w:ascii="Times New Roman" w:eastAsia="Calibri" w:hAnsi="Times New Roman" w:cs="B Nazanin" w:hint="cs"/>
                <w:b/>
                <w:bCs/>
                <w:color w:val="000000"/>
                <w:sz w:val="18"/>
                <w:szCs w:val="18"/>
                <w:rtl/>
                <w:lang w:bidi="fa-IR"/>
              </w:rPr>
              <w:t>روانشناسی‏/</w:t>
            </w:r>
          </w:p>
        </w:tc>
      </w:tr>
      <w:tr w:rsidR="001C706C" w:rsidRPr="001C706C" w:rsidTr="00924261">
        <w:trPr>
          <w:trHeight w:val="1268"/>
          <w:jc w:val="center"/>
        </w:trPr>
        <w:tc>
          <w:tcPr>
            <w:tcW w:w="7133" w:type="dxa"/>
            <w:gridSpan w:val="3"/>
          </w:tcPr>
          <w:p w:rsidR="001C706C" w:rsidRPr="001C706C" w:rsidRDefault="001C706C" w:rsidP="001C706C">
            <w:pPr>
              <w:widowControl w:val="0"/>
              <w:bidi/>
              <w:spacing w:before="120" w:after="0" w:line="240" w:lineRule="auto"/>
              <w:ind w:left="113"/>
              <w:jc w:val="lowKashida"/>
              <w:outlineLvl w:val="0"/>
              <w:rPr>
                <w:rFonts w:ascii="Times New Roman" w:eastAsia="Calibri" w:hAnsi="Times New Roman" w:cs="B Nazanin"/>
                <w:b/>
                <w:bCs/>
                <w:color w:val="000000"/>
                <w:rtl/>
                <w:lang w:bidi="fa-IR"/>
              </w:rPr>
            </w:pPr>
            <w:sdt>
              <w:sdtPr>
                <w:rPr>
                  <w:rFonts w:ascii="Times New Roman" w:eastAsia="Calibri" w:hAnsi="Times New Roman" w:cs="B Nazanin"/>
                  <w:b/>
                  <w:bCs/>
                  <w:color w:val="000000"/>
                  <w:rtl/>
                  <w:lang w:bidi="fa-IR"/>
                </w:rPr>
                <w:alias w:val="چکیده"/>
                <w:tag w:val="چکیده"/>
                <w:id w:val="93636632"/>
                <w:text/>
              </w:sdtPr>
              <w:sdtContent>
                <w:r w:rsidRPr="001C706C">
                  <w:rPr>
                    <w:rFonts w:ascii="Times New Roman" w:eastAsia="Calibri" w:hAnsi="Times New Roman" w:cs="B Nazanin"/>
                    <w:b/>
                    <w:bCs/>
                    <w:color w:val="000000"/>
                    <w:rtl/>
                    <w:lang w:bidi="fa-IR"/>
                  </w:rPr>
                  <w:t>چکیده:</w:t>
                </w:r>
                <w:r w:rsidRPr="001C706C">
                  <w:rPr>
                    <w:rFonts w:ascii="Times New Roman" w:eastAsia="Calibri" w:hAnsi="Times New Roman" w:cs="B Nazanin" w:hint="cs"/>
                    <w:b/>
                    <w:bCs/>
                    <w:color w:val="000000"/>
                    <w:rtl/>
                    <w:lang w:bidi="fa-IR"/>
                  </w:rPr>
                  <w:t xml:space="preserve"> </w:t>
                </w:r>
              </w:sdtContent>
            </w:sdt>
          </w:p>
          <w:p w:rsidR="001C706C" w:rsidRPr="001C706C" w:rsidRDefault="001C706C" w:rsidP="001C706C">
            <w:pPr>
              <w:widowControl w:val="0"/>
              <w:bidi/>
              <w:spacing w:before="120" w:after="0" w:line="240" w:lineRule="auto"/>
              <w:jc w:val="lowKashida"/>
              <w:outlineLvl w:val="0"/>
              <w:rPr>
                <w:rFonts w:ascii="XB Niloofar" w:eastAsia="Calibri" w:hAnsi="XB Niloofar" w:cs="B Nazanin"/>
                <w:sz w:val="20"/>
                <w:szCs w:val="20"/>
                <w:rtl/>
                <w:lang w:bidi="fa-IR"/>
              </w:rPr>
            </w:pPr>
            <w:r w:rsidRPr="001C706C">
              <w:rPr>
                <w:rFonts w:ascii="Times New Roman" w:eastAsia="Calibri" w:hAnsi="Times New Roman" w:cs="B Nazanin" w:hint="cs"/>
                <w:b/>
                <w:bCs/>
                <w:color w:val="000000"/>
                <w:sz w:val="20"/>
                <w:szCs w:val="20"/>
                <w:rtl/>
                <w:lang w:bidi="fa-IR"/>
              </w:rPr>
              <w:t xml:space="preserve">هدف: </w:t>
            </w:r>
            <w:r w:rsidRPr="001C706C">
              <w:rPr>
                <w:rFonts w:ascii="Times New Roman" w:eastAsia="Calibri" w:hAnsi="Times New Roman" w:cs="B Nazanin" w:hint="cs"/>
                <w:sz w:val="20"/>
                <w:szCs w:val="20"/>
                <w:rtl/>
              </w:rPr>
              <w:t xml:space="preserve">هدف پژوهش حاضر </w:t>
            </w:r>
            <w:r w:rsidRPr="001C706C">
              <w:rPr>
                <w:rFonts w:ascii="Times New Roman" w:eastAsia="Calibri" w:hAnsi="Times New Roman" w:cs="B Nazanin"/>
                <w:color w:val="000000"/>
                <w:sz w:val="20"/>
                <w:szCs w:val="20"/>
                <w:rtl/>
              </w:rPr>
              <w:t>مقا</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سه</w:t>
            </w:r>
            <w:r w:rsidRPr="001C706C">
              <w:rPr>
                <w:rFonts w:ascii="Times New Roman" w:eastAsia="Calibri" w:hAnsi="Times New Roman" w:cs="B Nazanin"/>
                <w:color w:val="000000"/>
                <w:sz w:val="20"/>
                <w:szCs w:val="20"/>
                <w:rtl/>
              </w:rPr>
              <w:t xml:space="preserve"> اثربخش</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color w:val="000000"/>
                <w:sz w:val="20"/>
                <w:szCs w:val="20"/>
                <w:rtl/>
              </w:rPr>
              <w:t xml:space="preserve"> درمان فراتشخ</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ص</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color w:val="000000"/>
                <w:sz w:val="20"/>
                <w:szCs w:val="20"/>
                <w:rtl/>
              </w:rPr>
              <w:t xml:space="preserve"> و درمان چشم‌انداز زمان بر ک</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ف</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ت</w:t>
            </w:r>
            <w:r w:rsidRPr="001C706C">
              <w:rPr>
                <w:rFonts w:ascii="Times New Roman" w:eastAsia="Calibri" w:hAnsi="Times New Roman" w:cs="B Nazanin"/>
                <w:color w:val="000000"/>
                <w:sz w:val="20"/>
                <w:szCs w:val="20"/>
                <w:rtl/>
              </w:rPr>
              <w:t xml:space="preserve"> زندگ</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color w:val="000000"/>
                <w:sz w:val="20"/>
                <w:szCs w:val="20"/>
                <w:rtl/>
              </w:rPr>
              <w:t xml:space="preserve"> مرتبط با سلامت، منبع کنترل سلامت، خودکارآمدی ه</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جان</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w:t>
            </w:r>
            <w:r w:rsidRPr="001C706C">
              <w:rPr>
                <w:rFonts w:ascii="Times New Roman" w:eastAsia="Calibri" w:hAnsi="Times New Roman" w:cs="B Nazanin"/>
                <w:color w:val="000000"/>
                <w:sz w:val="20"/>
                <w:szCs w:val="20"/>
                <w:rtl/>
              </w:rPr>
              <w:t xml:space="preserve"> عملکرد جنس</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color w:val="000000"/>
                <w:sz w:val="20"/>
                <w:szCs w:val="20"/>
                <w:rtl/>
              </w:rPr>
              <w:t xml:space="preserve"> و تعارضات زناشو</w:t>
            </w:r>
            <w:r w:rsidRPr="001C706C">
              <w:rPr>
                <w:rFonts w:ascii="Times New Roman" w:eastAsia="Calibri" w:hAnsi="Times New Roman" w:cs="B Nazanin" w:hint="cs"/>
                <w:color w:val="000000"/>
                <w:sz w:val="20"/>
                <w:szCs w:val="20"/>
                <w:rtl/>
              </w:rPr>
              <w:t>یی</w:t>
            </w:r>
            <w:r w:rsidRPr="001C706C">
              <w:rPr>
                <w:rFonts w:ascii="Times New Roman" w:eastAsia="Calibri" w:hAnsi="Times New Roman" w:cs="B Nazanin"/>
                <w:color w:val="000000"/>
                <w:sz w:val="20"/>
                <w:szCs w:val="20"/>
                <w:rtl/>
              </w:rPr>
              <w:t xml:space="preserve"> ب</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ماران</w:t>
            </w:r>
            <w:r w:rsidRPr="001C706C">
              <w:rPr>
                <w:rFonts w:ascii="Times New Roman" w:eastAsia="Calibri" w:hAnsi="Times New Roman" w:cs="B Nazanin"/>
                <w:color w:val="000000"/>
                <w:sz w:val="20"/>
                <w:szCs w:val="20"/>
                <w:rtl/>
              </w:rPr>
              <w:t xml:space="preserve"> مبتلا به د</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hint="eastAsia"/>
                <w:color w:val="000000"/>
                <w:sz w:val="20"/>
                <w:szCs w:val="20"/>
                <w:rtl/>
              </w:rPr>
              <w:t>ابت</w:t>
            </w:r>
            <w:r w:rsidRPr="001C706C">
              <w:rPr>
                <w:rFonts w:ascii="Times New Roman" w:eastAsia="Calibri" w:hAnsi="Times New Roman" w:cs="B Nazanin"/>
                <w:color w:val="000000"/>
                <w:sz w:val="20"/>
                <w:szCs w:val="20"/>
                <w:rtl/>
              </w:rPr>
              <w:t xml:space="preserve"> نوع 2 دارا</w:t>
            </w:r>
            <w:r w:rsidRPr="001C706C">
              <w:rPr>
                <w:rFonts w:ascii="Times New Roman" w:eastAsia="Calibri" w:hAnsi="Times New Roman" w:cs="B Nazanin" w:hint="cs"/>
                <w:color w:val="000000"/>
                <w:sz w:val="20"/>
                <w:szCs w:val="20"/>
                <w:rtl/>
              </w:rPr>
              <w:t>ی</w:t>
            </w:r>
            <w:r w:rsidRPr="001C706C">
              <w:rPr>
                <w:rFonts w:ascii="Times New Roman" w:eastAsia="Calibri" w:hAnsi="Times New Roman" w:cs="B Nazanin"/>
                <w:color w:val="000000"/>
                <w:sz w:val="20"/>
                <w:szCs w:val="20"/>
                <w:rtl/>
              </w:rPr>
              <w:t xml:space="preserve"> اختلال عملکرد جنس</w:t>
            </w:r>
            <w:r w:rsidRPr="001C706C">
              <w:rPr>
                <w:rFonts w:ascii="Times New Roman" w:eastAsia="Calibri" w:hAnsi="Times New Roman" w:cs="B Nazanin" w:hint="cs"/>
                <w:color w:val="000000"/>
                <w:sz w:val="20"/>
                <w:szCs w:val="20"/>
                <w:rtl/>
              </w:rPr>
              <w:t xml:space="preserve">ی </w:t>
            </w:r>
            <w:r w:rsidRPr="001C706C">
              <w:rPr>
                <w:rFonts w:ascii="Times New Roman" w:eastAsia="Calibri" w:hAnsi="Times New Roman" w:cs="B Nazanin" w:hint="cs"/>
                <w:sz w:val="20"/>
                <w:szCs w:val="20"/>
                <w:rtl/>
              </w:rPr>
              <w:t>بود.</w:t>
            </w:r>
            <w:r w:rsidRPr="001C706C">
              <w:rPr>
                <w:rFonts w:ascii="Times New Roman" w:eastAsia="Calibri" w:hAnsi="Times New Roman" w:cs="B Nazanin" w:hint="cs"/>
                <w:b/>
                <w:bCs/>
                <w:color w:val="000000"/>
                <w:sz w:val="20"/>
                <w:szCs w:val="20"/>
                <w:rtl/>
                <w:lang w:bidi="fa-IR"/>
              </w:rPr>
              <w:t xml:space="preserve"> روش‌شناسی پژوهش: </w:t>
            </w:r>
            <w:r w:rsidRPr="001C706C">
              <w:rPr>
                <w:rFonts w:ascii="Times New Roman" w:eastAsia="Calibri" w:hAnsi="Times New Roman" w:cs="B Nazanin" w:hint="cs"/>
                <w:sz w:val="20"/>
                <w:szCs w:val="20"/>
                <w:rtl/>
              </w:rPr>
              <w:t xml:space="preserve">روش این پژوهش </w:t>
            </w:r>
            <w:r w:rsidRPr="001C706C">
              <w:rPr>
                <w:rFonts w:ascii="Times New Roman" w:eastAsia="Calibri" w:hAnsi="Times New Roman" w:cs="B Nazanin" w:hint="cs"/>
                <w:sz w:val="20"/>
                <w:szCs w:val="20"/>
                <w:rtl/>
                <w:lang w:bidi="fa-IR"/>
              </w:rPr>
              <w:t xml:space="preserve">آزمایشی </w:t>
            </w:r>
            <w:r w:rsidRPr="001C706C">
              <w:rPr>
                <w:rFonts w:ascii="Times New Roman" w:eastAsia="Calibri" w:hAnsi="Times New Roman" w:cs="B Nazanin"/>
                <w:sz w:val="20"/>
                <w:szCs w:val="20"/>
                <w:rtl/>
                <w:lang w:bidi="fa-IR"/>
              </w:rPr>
              <w:t>گسترش‌</w:t>
            </w:r>
            <w:r w:rsidRPr="001C706C">
              <w:rPr>
                <w:rFonts w:ascii="Times New Roman" w:eastAsia="Calibri" w:hAnsi="Times New Roman" w:cs="B Nazanin" w:hint="cs"/>
                <w:sz w:val="20"/>
                <w:szCs w:val="20"/>
                <w:rtl/>
                <w:lang w:bidi="fa-IR"/>
              </w:rPr>
              <w:t xml:space="preserve">یافته و از نوع </w:t>
            </w:r>
            <w:r w:rsidRPr="001C706C">
              <w:rPr>
                <w:rFonts w:ascii="Times New Roman" w:eastAsia="Calibri" w:hAnsi="Times New Roman" w:cs="B Nazanin"/>
                <w:sz w:val="20"/>
                <w:szCs w:val="20"/>
                <w:rtl/>
                <w:lang w:bidi="fa-IR"/>
              </w:rPr>
              <w:t>پ</w:t>
            </w:r>
            <w:r w:rsidRPr="001C706C">
              <w:rPr>
                <w:rFonts w:ascii="Times New Roman" w:eastAsia="Calibri" w:hAnsi="Times New Roman" w:cs="B Nazanin" w:hint="cs"/>
                <w:sz w:val="20"/>
                <w:szCs w:val="20"/>
                <w:rtl/>
                <w:lang w:bidi="fa-IR"/>
              </w:rPr>
              <w:t xml:space="preserve">یش‌آزمون و </w:t>
            </w:r>
            <w:r w:rsidRPr="001C706C">
              <w:rPr>
                <w:rFonts w:ascii="Times New Roman" w:eastAsia="Calibri" w:hAnsi="Times New Roman" w:cs="B Nazanin"/>
                <w:sz w:val="20"/>
                <w:szCs w:val="20"/>
                <w:rtl/>
                <w:lang w:bidi="fa-IR"/>
              </w:rPr>
              <w:t>پس‌آزمون</w:t>
            </w:r>
            <w:r w:rsidRPr="001C706C">
              <w:rPr>
                <w:rFonts w:ascii="Times New Roman" w:eastAsia="Calibri" w:hAnsi="Times New Roman" w:cs="B Nazanin" w:hint="cs"/>
                <w:sz w:val="20"/>
                <w:szCs w:val="20"/>
                <w:rtl/>
                <w:lang w:bidi="fa-IR"/>
              </w:rPr>
              <w:t xml:space="preserve"> چند گروهی </w:t>
            </w:r>
            <w:r w:rsidRPr="001C706C">
              <w:rPr>
                <w:rFonts w:ascii="Times New Roman" w:eastAsia="Calibri" w:hAnsi="Times New Roman" w:cs="B Nazanin" w:hint="cs"/>
                <w:sz w:val="20"/>
                <w:szCs w:val="20"/>
                <w:rtl/>
              </w:rPr>
              <w:t>بود. جامعه آماری</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این</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پژوهش را</w:t>
            </w:r>
            <w:r w:rsidRPr="001C706C">
              <w:rPr>
                <w:rFonts w:ascii="Times New Roman" w:eastAsia="Calibri" w:hAnsi="Times New Roman" w:cs="B Nazanin" w:hint="cs"/>
                <w:sz w:val="20"/>
                <w:szCs w:val="20"/>
                <w:rtl/>
                <w:lang w:bidi="fa-IR"/>
              </w:rPr>
              <w:t xml:space="preserve"> بیماران مبتلا به دیابت نوع 2 دارای اختلال عملکرد جنسی مراجعه کننده به کلینیک دیابت پارسیان شهر مشهد</w:t>
            </w:r>
            <w:r w:rsidRPr="001C706C">
              <w:rPr>
                <w:rFonts w:ascii="Times New Roman" w:eastAsia="Calibri" w:hAnsi="Times New Roman" w:cs="B Nazanin" w:hint="cs"/>
                <w:sz w:val="20"/>
                <w:szCs w:val="20"/>
                <w:rtl/>
              </w:rPr>
              <w:t xml:space="preserve"> در سال 1402 تشکیل</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داد. نمونه این پژوهش شامل 45</w:t>
            </w:r>
            <w:r w:rsidRPr="001C706C">
              <w:rPr>
                <w:rFonts w:ascii="Times New Roman" w:eastAsia="Calibri" w:hAnsi="Times New Roman" w:cs="B Nazanin"/>
                <w:sz w:val="20"/>
                <w:szCs w:val="20"/>
                <w:lang w:val="x-none" w:bidi="fa-IR"/>
              </w:rPr>
              <w:t xml:space="preserve"> </w:t>
            </w:r>
            <w:r w:rsidRPr="001C706C">
              <w:rPr>
                <w:rFonts w:ascii="Times New Roman" w:eastAsia="Calibri" w:hAnsi="Times New Roman" w:cs="B Nazanin" w:hint="cs"/>
                <w:sz w:val="20"/>
                <w:szCs w:val="20"/>
                <w:rtl/>
              </w:rPr>
              <w:t>مرد و زن</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مبتلا</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به</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lang w:bidi="fa-IR"/>
              </w:rPr>
              <w:t>اختلال عملکرد جنسی</w:t>
            </w:r>
            <w:r w:rsidRPr="001C706C">
              <w:rPr>
                <w:rFonts w:ascii="Times New Roman" w:eastAsia="Calibri" w:hAnsi="Times New Roman" w:cs="B Nazanin" w:hint="cs"/>
                <w:sz w:val="20"/>
                <w:szCs w:val="20"/>
                <w:rtl/>
              </w:rPr>
              <w:t xml:space="preserve"> بود</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که</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به</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صورت</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نمونه</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 xml:space="preserve">گیری هدفمند از بین </w:t>
            </w:r>
            <w:r w:rsidRPr="001C706C">
              <w:rPr>
                <w:rFonts w:ascii="Times New Roman" w:eastAsia="Calibri" w:hAnsi="Times New Roman" w:cs="B Nazanin" w:hint="cs"/>
                <w:sz w:val="20"/>
                <w:szCs w:val="20"/>
                <w:rtl/>
                <w:lang w:bidi="fa-IR"/>
              </w:rPr>
              <w:t xml:space="preserve">بیماران مبتلا به دیابت نوع 2 دارای اختلال عملکرد جنسی </w:t>
            </w:r>
            <w:r w:rsidRPr="001C706C">
              <w:rPr>
                <w:rFonts w:ascii="Times New Roman" w:eastAsia="Calibri" w:hAnsi="Times New Roman" w:cs="B Nazanin" w:hint="cs"/>
                <w:sz w:val="20"/>
                <w:szCs w:val="20"/>
                <w:rtl/>
              </w:rPr>
              <w:t>انتخاب و در دو گروه</w:t>
            </w:r>
            <w:r w:rsidRPr="001C706C">
              <w:rPr>
                <w:rFonts w:ascii="Times New Roman" w:eastAsia="Calibri" w:hAnsi="Times New Roman" w:cs="B Nazanin"/>
                <w:sz w:val="20"/>
                <w:szCs w:val="20"/>
              </w:rPr>
              <w:t xml:space="preserve"> </w:t>
            </w:r>
            <w:r w:rsidRPr="001C706C">
              <w:rPr>
                <w:rFonts w:ascii="Times New Roman" w:eastAsia="Calibri" w:hAnsi="Times New Roman" w:cs="B Nazanin" w:hint="cs"/>
                <w:sz w:val="20"/>
                <w:szCs w:val="20"/>
                <w:rtl/>
              </w:rPr>
              <w:t>آزمایش و یک گروه گواه قرار داده شدند.</w:t>
            </w:r>
            <w:r w:rsidRPr="001C706C">
              <w:rPr>
                <w:rFonts w:ascii="XB Niloofar" w:eastAsia="Calibri" w:hAnsi="XB Niloofar" w:cs="B Nazanin" w:hint="cs"/>
                <w:sz w:val="20"/>
                <w:szCs w:val="20"/>
                <w:rtl/>
              </w:rPr>
              <w:t xml:space="preserve"> گروه آزمایش اول به مدت </w:t>
            </w:r>
            <w:r w:rsidRPr="001C706C">
              <w:rPr>
                <w:rFonts w:ascii="Times New Roman" w:eastAsia="Calibri" w:hAnsi="Times New Roman" w:cs="B Nazanin"/>
                <w:sz w:val="20"/>
                <w:szCs w:val="20"/>
                <w:rtl/>
                <w:lang w:bidi="fa-IR"/>
              </w:rPr>
              <w:t>12 جلسه 60 دق</w:t>
            </w:r>
            <w:r w:rsidRPr="001C706C">
              <w:rPr>
                <w:rFonts w:ascii="Times New Roman" w:eastAsia="Calibri" w:hAnsi="Times New Roman" w:cs="B Nazanin" w:hint="cs"/>
                <w:sz w:val="20"/>
                <w:szCs w:val="20"/>
                <w:rtl/>
                <w:lang w:bidi="fa-IR"/>
              </w:rPr>
              <w:t>ی</w:t>
            </w:r>
            <w:r w:rsidRPr="001C706C">
              <w:rPr>
                <w:rFonts w:ascii="Times New Roman" w:eastAsia="Calibri" w:hAnsi="Times New Roman" w:cs="B Nazanin" w:hint="eastAsia"/>
                <w:sz w:val="20"/>
                <w:szCs w:val="20"/>
                <w:rtl/>
                <w:lang w:bidi="fa-IR"/>
              </w:rPr>
              <w:t>قه‌ا</w:t>
            </w:r>
            <w:r w:rsidRPr="001C706C">
              <w:rPr>
                <w:rFonts w:ascii="Times New Roman" w:eastAsia="Calibri" w:hAnsi="Times New Roman" w:cs="B Nazanin" w:hint="cs"/>
                <w:sz w:val="20"/>
                <w:szCs w:val="20"/>
                <w:rtl/>
                <w:lang w:bidi="fa-IR"/>
              </w:rPr>
              <w:t>ی</w:t>
            </w:r>
            <w:r w:rsidRPr="001C706C">
              <w:rPr>
                <w:rFonts w:ascii="Times New Roman" w:eastAsia="Calibri" w:hAnsi="Times New Roman" w:cs="B Nazanin"/>
                <w:sz w:val="20"/>
                <w:szCs w:val="20"/>
                <w:rtl/>
                <w:lang w:bidi="fa-IR"/>
              </w:rPr>
              <w:t xml:space="preserve"> </w:t>
            </w:r>
            <w:r w:rsidRPr="001C706C">
              <w:rPr>
                <w:rFonts w:ascii="XB Niloofar" w:eastAsia="Calibri" w:hAnsi="XB Niloofar" w:cs="B Nazanin" w:hint="cs"/>
                <w:sz w:val="20"/>
                <w:szCs w:val="20"/>
                <w:rtl/>
              </w:rPr>
              <w:t xml:space="preserve">تحت درمان </w:t>
            </w:r>
            <w:r w:rsidRPr="001C706C">
              <w:rPr>
                <w:rFonts w:ascii="XB Niloofar" w:eastAsia="Calibri" w:hAnsi="XB Niloofar" w:cs="B Nazanin"/>
                <w:sz w:val="20"/>
                <w:szCs w:val="20"/>
                <w:rtl/>
              </w:rPr>
              <w:t>فراتشخ</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ص</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کپارچه‌نگر</w:t>
            </w:r>
            <w:r w:rsidRPr="001C706C">
              <w:rPr>
                <w:rFonts w:ascii="XB Niloofar" w:eastAsia="Calibri" w:hAnsi="XB Niloofar" w:cs="B Nazanin" w:hint="cs"/>
                <w:sz w:val="20"/>
                <w:szCs w:val="20"/>
                <w:rtl/>
              </w:rPr>
              <w:t xml:space="preserve"> و گروه آزمایش دوم </w:t>
            </w:r>
            <w:r w:rsidRPr="001C706C">
              <w:rPr>
                <w:rFonts w:ascii="Times New Roman" w:eastAsia="Calibri" w:hAnsi="Times New Roman" w:cs="B Nazanin" w:hint="cs"/>
                <w:sz w:val="20"/>
                <w:szCs w:val="20"/>
                <w:rtl/>
                <w:lang w:bidi="fa-IR"/>
              </w:rPr>
              <w:t>8</w:t>
            </w:r>
            <w:r w:rsidRPr="001C706C">
              <w:rPr>
                <w:rFonts w:ascii="Times New Roman" w:eastAsia="Calibri" w:hAnsi="Times New Roman" w:cs="B Nazanin"/>
                <w:sz w:val="20"/>
                <w:szCs w:val="20"/>
                <w:rtl/>
                <w:lang w:bidi="fa-IR"/>
              </w:rPr>
              <w:t xml:space="preserve"> جلسه </w:t>
            </w:r>
            <w:r w:rsidRPr="001C706C">
              <w:rPr>
                <w:rFonts w:ascii="Times New Roman" w:eastAsia="Calibri" w:hAnsi="Times New Roman" w:cs="B Nazanin" w:hint="cs"/>
                <w:sz w:val="20"/>
                <w:szCs w:val="20"/>
                <w:rtl/>
                <w:lang w:bidi="fa-IR"/>
              </w:rPr>
              <w:t>90</w:t>
            </w:r>
            <w:r w:rsidRPr="001C706C">
              <w:rPr>
                <w:rFonts w:ascii="Times New Roman" w:eastAsia="Calibri" w:hAnsi="Times New Roman" w:cs="B Nazanin"/>
                <w:sz w:val="20"/>
                <w:szCs w:val="20"/>
                <w:rtl/>
                <w:lang w:bidi="fa-IR"/>
              </w:rPr>
              <w:t xml:space="preserve"> دق</w:t>
            </w:r>
            <w:r w:rsidRPr="001C706C">
              <w:rPr>
                <w:rFonts w:ascii="Times New Roman" w:eastAsia="Calibri" w:hAnsi="Times New Roman" w:cs="B Nazanin" w:hint="cs"/>
                <w:sz w:val="20"/>
                <w:szCs w:val="20"/>
                <w:rtl/>
                <w:lang w:bidi="fa-IR"/>
              </w:rPr>
              <w:t>ی</w:t>
            </w:r>
            <w:r w:rsidRPr="001C706C">
              <w:rPr>
                <w:rFonts w:ascii="Times New Roman" w:eastAsia="Calibri" w:hAnsi="Times New Roman" w:cs="B Nazanin" w:hint="eastAsia"/>
                <w:sz w:val="20"/>
                <w:szCs w:val="20"/>
                <w:rtl/>
                <w:lang w:bidi="fa-IR"/>
              </w:rPr>
              <w:t>قه‌ا</w:t>
            </w:r>
            <w:r w:rsidRPr="001C706C">
              <w:rPr>
                <w:rFonts w:ascii="Times New Roman" w:eastAsia="Calibri" w:hAnsi="Times New Roman" w:cs="B Nazanin" w:hint="cs"/>
                <w:sz w:val="20"/>
                <w:szCs w:val="20"/>
                <w:rtl/>
                <w:lang w:bidi="fa-IR"/>
              </w:rPr>
              <w:t>ی</w:t>
            </w:r>
            <w:r w:rsidRPr="001C706C">
              <w:rPr>
                <w:rFonts w:ascii="Times New Roman" w:eastAsia="Calibri" w:hAnsi="Times New Roman" w:cs="B Nazanin"/>
                <w:sz w:val="20"/>
                <w:szCs w:val="20"/>
                <w:rtl/>
                <w:lang w:bidi="fa-IR"/>
              </w:rPr>
              <w:t xml:space="preserve"> </w:t>
            </w:r>
            <w:r w:rsidRPr="001C706C">
              <w:rPr>
                <w:rFonts w:ascii="XB Niloofar" w:eastAsia="Calibri" w:hAnsi="XB Niloofar" w:cs="B Nazanin" w:hint="cs"/>
                <w:sz w:val="20"/>
                <w:szCs w:val="20"/>
                <w:rtl/>
              </w:rPr>
              <w:t xml:space="preserve">تحت </w:t>
            </w:r>
            <w:r w:rsidRPr="001C706C">
              <w:rPr>
                <w:rFonts w:ascii="XB Niloofar" w:eastAsia="Calibri" w:hAnsi="XB Niloofar" w:cs="B Nazanin" w:hint="cs"/>
                <w:sz w:val="20"/>
                <w:szCs w:val="20"/>
                <w:rtl/>
                <w:lang w:bidi="fa-IR"/>
              </w:rPr>
              <w:t>درمان چشم‌انداز زمان</w:t>
            </w:r>
            <w:r w:rsidRPr="001C706C">
              <w:rPr>
                <w:rFonts w:ascii="XB Niloofar" w:eastAsia="Calibri" w:hAnsi="XB Niloofar" w:cs="B Nazanin"/>
                <w:sz w:val="20"/>
                <w:szCs w:val="20"/>
                <w:rtl/>
              </w:rPr>
              <w:t xml:space="preserve"> </w:t>
            </w:r>
            <w:r w:rsidRPr="001C706C">
              <w:rPr>
                <w:rFonts w:ascii="XB Niloofar" w:eastAsia="Calibri" w:hAnsi="XB Niloofar" w:cs="B Nazanin" w:hint="cs"/>
                <w:sz w:val="20"/>
                <w:szCs w:val="20"/>
                <w:rtl/>
              </w:rPr>
              <w:t>قرار گرفتند و گروه کنترل تحت لیست انتظار قرار گرفتند.</w:t>
            </w:r>
            <w:r w:rsidRPr="001C706C">
              <w:rPr>
                <w:rFonts w:ascii="Times New Roman" w:eastAsia="Calibri" w:hAnsi="Times New Roman" w:cs="B Nazanin" w:hint="cs"/>
                <w:sz w:val="20"/>
                <w:szCs w:val="20"/>
                <w:rtl/>
              </w:rPr>
              <w:t xml:space="preserve"> برای جمع</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آوری داده</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ها از پرسشنامه</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 xml:space="preserve">های تعارضات زناشويي </w:t>
            </w:r>
            <w:r w:rsidRPr="001C706C">
              <w:rPr>
                <w:rFonts w:ascii="Times New Roman" w:eastAsia="Calibri" w:hAnsi="Times New Roman" w:cs="B Nazanin"/>
                <w:sz w:val="20"/>
                <w:szCs w:val="20"/>
                <w:rtl/>
              </w:rPr>
              <w:t>ثنایی ذاکر</w:t>
            </w:r>
            <w:r w:rsidRPr="001C706C">
              <w:rPr>
                <w:rFonts w:ascii="Times New Roman" w:eastAsia="Calibri" w:hAnsi="Times New Roman" w:cs="B Nazanin" w:hint="cs"/>
                <w:sz w:val="20"/>
                <w:szCs w:val="20"/>
                <w:rtl/>
              </w:rPr>
              <w:t xml:space="preserve"> و همکاران، </w:t>
            </w:r>
            <w:r w:rsidRPr="001C706C">
              <w:rPr>
                <w:rFonts w:ascii="Times New Roman" w:eastAsia="Calibri" w:hAnsi="Times New Roman" w:cs="B Nazanin"/>
                <w:sz w:val="20"/>
                <w:szCs w:val="20"/>
                <w:rtl/>
              </w:rPr>
              <w:t>خودکارآمدی هیجانی باورلی</w:t>
            </w:r>
            <w:r w:rsidRPr="001C706C">
              <w:rPr>
                <w:rFonts w:ascii="Times New Roman" w:eastAsia="Calibri" w:hAnsi="Times New Roman" w:cs="B Nazanin" w:hint="cs"/>
                <w:sz w:val="20"/>
                <w:szCs w:val="20"/>
                <w:rtl/>
              </w:rPr>
              <w:t xml:space="preserve"> و همکاران، عملکرد جنسی زناشویی</w:t>
            </w:r>
            <w:r w:rsidRPr="001C706C">
              <w:rPr>
                <w:rFonts w:ascii="Times New Roman" w:eastAsia="Calibri" w:hAnsi="Times New Roman" w:cs="B Nazanin"/>
                <w:sz w:val="20"/>
                <w:szCs w:val="20"/>
                <w:rtl/>
              </w:rPr>
              <w:t xml:space="preserve"> فرج</w:t>
            </w:r>
            <w:r w:rsidRPr="001C706C">
              <w:rPr>
                <w:rFonts w:ascii="Times New Roman" w:eastAsia="Calibri" w:hAnsi="Times New Roman" w:cs="B Nazanin" w:hint="cs"/>
                <w:sz w:val="20"/>
                <w:szCs w:val="20"/>
                <w:rtl/>
              </w:rPr>
              <w:t>‌</w:t>
            </w:r>
            <w:r w:rsidRPr="001C706C">
              <w:rPr>
                <w:rFonts w:ascii="Times New Roman" w:eastAsia="Calibri" w:hAnsi="Times New Roman" w:cs="B Nazanin"/>
                <w:sz w:val="20"/>
                <w:szCs w:val="20"/>
                <w:rtl/>
              </w:rPr>
              <w:t>نیا</w:t>
            </w:r>
            <w:r w:rsidRPr="001C706C">
              <w:rPr>
                <w:rFonts w:ascii="Times New Roman" w:eastAsia="Calibri" w:hAnsi="Times New Roman" w:cs="B Nazanin" w:hint="cs"/>
                <w:sz w:val="20"/>
                <w:szCs w:val="20"/>
                <w:rtl/>
              </w:rPr>
              <w:t xml:space="preserve"> و همکاران، </w:t>
            </w:r>
            <w:r w:rsidRPr="001C706C">
              <w:rPr>
                <w:rFonts w:ascii="Times New Roman" w:eastAsia="Calibri" w:hAnsi="Times New Roman" w:cs="B Nazanin"/>
                <w:sz w:val="20"/>
                <w:szCs w:val="20"/>
                <w:rtl/>
              </w:rPr>
              <w:t>ک</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ف</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ت</w:t>
            </w:r>
            <w:r w:rsidRPr="001C706C">
              <w:rPr>
                <w:rFonts w:ascii="Times New Roman" w:eastAsia="Calibri" w:hAnsi="Times New Roman" w:cs="B Nazanin"/>
                <w:sz w:val="20"/>
                <w:szCs w:val="20"/>
                <w:rtl/>
              </w:rPr>
              <w:t xml:space="preserve"> زندگ</w:t>
            </w:r>
            <w:r w:rsidRPr="001C706C">
              <w:rPr>
                <w:rFonts w:ascii="Times New Roman" w:eastAsia="Calibri" w:hAnsi="Times New Roman" w:cs="B Nazanin" w:hint="cs"/>
                <w:sz w:val="20"/>
                <w:szCs w:val="20"/>
                <w:rtl/>
              </w:rPr>
              <w:t>ی</w:t>
            </w:r>
            <w:r w:rsidRPr="001C706C">
              <w:rPr>
                <w:rFonts w:ascii="Times New Roman" w:eastAsia="Calibri" w:hAnsi="Times New Roman" w:cs="B Nazanin"/>
                <w:sz w:val="20"/>
                <w:szCs w:val="20"/>
                <w:rtl/>
              </w:rPr>
              <w:t xml:space="preserve"> مرتبط با سلامت</w:t>
            </w:r>
            <w:r w:rsidRPr="001C706C">
              <w:rPr>
                <w:rFonts w:ascii="Times New Roman" w:eastAsia="Calibri" w:hAnsi="Times New Roman" w:cs="B Nazanin" w:hint="cs"/>
                <w:sz w:val="20"/>
                <w:szCs w:val="20"/>
                <w:rtl/>
              </w:rPr>
              <w:t xml:space="preserve"> </w:t>
            </w:r>
            <w:r w:rsidRPr="001C706C">
              <w:rPr>
                <w:rFonts w:ascii="Times New Roman" w:eastAsia="Calibri" w:hAnsi="Times New Roman" w:cs="B Nazanin"/>
                <w:sz w:val="20"/>
                <w:szCs w:val="20"/>
                <w:rtl/>
              </w:rPr>
              <w:t>وبر</w:t>
            </w:r>
            <w:r w:rsidRPr="001C706C">
              <w:rPr>
                <w:rFonts w:ascii="Times New Roman" w:eastAsia="Calibri" w:hAnsi="Times New Roman" w:cs="B Nazanin" w:hint="cs"/>
                <w:sz w:val="20"/>
                <w:szCs w:val="20"/>
                <w:rtl/>
              </w:rPr>
              <w:t xml:space="preserve"> و </w:t>
            </w:r>
            <w:r w:rsidRPr="001C706C">
              <w:rPr>
                <w:rFonts w:ascii="Times New Roman" w:eastAsia="Calibri" w:hAnsi="Times New Roman" w:cs="B Nazanin"/>
                <w:sz w:val="20"/>
                <w:szCs w:val="20"/>
                <w:rtl/>
              </w:rPr>
              <w:t>منبع کنترل سلامت</w:t>
            </w:r>
            <w:r w:rsidRPr="001C706C">
              <w:rPr>
                <w:rFonts w:ascii="Times New Roman" w:eastAsia="Calibri" w:hAnsi="Times New Roman" w:cs="B Nazanin" w:hint="cs"/>
                <w:sz w:val="20"/>
                <w:szCs w:val="20"/>
                <w:rtl/>
              </w:rPr>
              <w:t xml:space="preserve"> و</w:t>
            </w:r>
            <w:r w:rsidRPr="001C706C">
              <w:rPr>
                <w:rFonts w:ascii="Times New Roman" w:eastAsia="Calibri" w:hAnsi="Times New Roman" w:cs="B Nazanin"/>
                <w:sz w:val="20"/>
                <w:szCs w:val="20"/>
                <w:rtl/>
              </w:rPr>
              <w:t>الستون و همکاران</w:t>
            </w:r>
            <w:r w:rsidRPr="001C706C">
              <w:rPr>
                <w:rFonts w:ascii="Times New Roman" w:eastAsia="Calibri" w:hAnsi="Times New Roman" w:cs="B Nazanin" w:hint="cs"/>
                <w:sz w:val="20"/>
                <w:szCs w:val="20"/>
                <w:rtl/>
              </w:rPr>
              <w:t xml:space="preserve"> استفاده شد. برای </w:t>
            </w:r>
            <w:r w:rsidRPr="001C706C">
              <w:rPr>
                <w:rFonts w:ascii="Times New Roman" w:eastAsia="Calibri" w:hAnsi="Times New Roman" w:cs="B Nazanin"/>
                <w:sz w:val="20"/>
                <w:szCs w:val="20"/>
                <w:rtl/>
              </w:rPr>
              <w:t>تجز</w:t>
            </w:r>
            <w:r w:rsidRPr="001C706C">
              <w:rPr>
                <w:rFonts w:ascii="Times New Roman" w:eastAsia="Calibri" w:hAnsi="Times New Roman" w:cs="B Nazanin" w:hint="cs"/>
                <w:sz w:val="20"/>
                <w:szCs w:val="20"/>
                <w:rtl/>
              </w:rPr>
              <w:t>یه‌ و تحلیل داده</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 xml:space="preserve">ها از </w:t>
            </w:r>
            <w:r w:rsidRPr="001C706C">
              <w:rPr>
                <w:rFonts w:ascii="Times New Roman" w:eastAsia="Calibri" w:hAnsi="Times New Roman" w:cs="B Nazanin" w:hint="cs"/>
                <w:color w:val="000000"/>
                <w:sz w:val="20"/>
                <w:szCs w:val="20"/>
                <w:rtl/>
              </w:rPr>
              <w:t xml:space="preserve">آزمون تحلیل </w:t>
            </w:r>
            <w:r w:rsidRPr="001C706C">
              <w:rPr>
                <w:rFonts w:ascii="Times New Roman" w:eastAsia="Calibri" w:hAnsi="Times New Roman" w:cs="B Nazanin"/>
                <w:color w:val="000000"/>
                <w:sz w:val="20"/>
                <w:szCs w:val="20"/>
                <w:rtl/>
              </w:rPr>
              <w:t>کووار</w:t>
            </w:r>
            <w:r w:rsidRPr="001C706C">
              <w:rPr>
                <w:rFonts w:ascii="Times New Roman" w:eastAsia="Calibri" w:hAnsi="Times New Roman" w:cs="B Nazanin" w:hint="cs"/>
                <w:color w:val="000000"/>
                <w:sz w:val="20"/>
                <w:szCs w:val="20"/>
                <w:rtl/>
              </w:rPr>
              <w:t xml:space="preserve">یانس چند متغیری </w:t>
            </w:r>
            <w:r w:rsidRPr="001C706C">
              <w:rPr>
                <w:rFonts w:ascii="Times New Roman" w:eastAsia="Calibri" w:hAnsi="Times New Roman" w:cs="B Nazanin" w:hint="cs"/>
                <w:sz w:val="20"/>
                <w:szCs w:val="20"/>
                <w:rtl/>
              </w:rPr>
              <w:t>استفاده شد.</w:t>
            </w:r>
            <w:r w:rsidRPr="001C706C">
              <w:rPr>
                <w:rFonts w:ascii="Times New Roman" w:eastAsia="Calibri" w:hAnsi="Times New Roman" w:cs="B Nazanin" w:hint="cs"/>
                <w:b/>
                <w:bCs/>
                <w:color w:val="000000"/>
                <w:sz w:val="20"/>
                <w:szCs w:val="20"/>
                <w:rtl/>
              </w:rPr>
              <w:t xml:space="preserve"> یافته‌ها</w:t>
            </w:r>
            <w:r w:rsidRPr="001C706C">
              <w:rPr>
                <w:rFonts w:ascii="Times New Roman" w:eastAsia="Calibri" w:hAnsi="Times New Roman" w:cs="B Nazanin" w:hint="cs"/>
                <w:color w:val="000000"/>
                <w:sz w:val="20"/>
                <w:szCs w:val="20"/>
                <w:rtl/>
              </w:rPr>
              <w:t xml:space="preserve">: </w:t>
            </w:r>
            <w:r w:rsidRPr="001C706C">
              <w:rPr>
                <w:rFonts w:ascii="Times New Roman" w:eastAsia="Calibri" w:hAnsi="Times New Roman" w:cs="B Nazanin" w:hint="cs"/>
                <w:sz w:val="20"/>
                <w:szCs w:val="20"/>
                <w:rtl/>
              </w:rPr>
              <w:t xml:space="preserve">نتایج پژوهش نشان داد که </w:t>
            </w:r>
            <w:bookmarkStart w:id="1" w:name="OLE_LINK105"/>
            <w:bookmarkStart w:id="2" w:name="OLE_LINK106"/>
            <w:bookmarkStart w:id="3" w:name="OLE_LINK113"/>
            <w:r w:rsidRPr="001C706C">
              <w:rPr>
                <w:rFonts w:ascii="Times New Roman" w:eastAsia="Calibri" w:hAnsi="Times New Roman" w:cs="B Nazanin" w:hint="cs"/>
                <w:sz w:val="20"/>
                <w:szCs w:val="20"/>
                <w:rtl/>
              </w:rPr>
              <w:t>درمان فراتشخیصی و چشم‌انداز زمان</w:t>
            </w:r>
            <w:bookmarkEnd w:id="1"/>
            <w:bookmarkEnd w:id="2"/>
            <w:bookmarkEnd w:id="3"/>
            <w:r w:rsidRPr="001C706C">
              <w:rPr>
                <w:rFonts w:ascii="Times New Roman" w:eastAsia="Calibri" w:hAnsi="Times New Roman" w:cs="B Nazanin" w:hint="cs"/>
                <w:sz w:val="20"/>
                <w:szCs w:val="20"/>
                <w:rtl/>
              </w:rPr>
              <w:t xml:space="preserve"> </w:t>
            </w:r>
            <w:r w:rsidRPr="001C706C">
              <w:rPr>
                <w:rFonts w:ascii="Times New Roman" w:eastAsia="Calibri" w:hAnsi="Times New Roman" w:cs="B Nazanin"/>
                <w:sz w:val="20"/>
                <w:szCs w:val="20"/>
                <w:rtl/>
              </w:rPr>
              <w:t>به‌طور</w:t>
            </w:r>
            <w:r w:rsidRPr="001C706C">
              <w:rPr>
                <w:rFonts w:ascii="Times New Roman" w:eastAsia="Calibri" w:hAnsi="Times New Roman" w:cs="B Nazanin" w:hint="cs"/>
                <w:sz w:val="20"/>
                <w:szCs w:val="20"/>
                <w:rtl/>
              </w:rPr>
              <w:t xml:space="preserve"> معنی</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 xml:space="preserve">داری در </w:t>
            </w:r>
            <w:r w:rsidRPr="001C706C">
              <w:rPr>
                <w:rFonts w:ascii="Times New Roman" w:eastAsia="Times New Roman" w:hAnsi="Times New Roman" w:cs="B Nazanin" w:hint="cs"/>
                <w:sz w:val="20"/>
                <w:szCs w:val="20"/>
                <w:rtl/>
              </w:rPr>
              <w:t>کاهش منبع کنترل سلامت افراد موثر، منبع کنترل سلامت شانس و تعارضات زناشویی و</w:t>
            </w:r>
            <w:r w:rsidRPr="001C706C">
              <w:rPr>
                <w:rFonts w:ascii="Times New Roman" w:eastAsia="Calibri" w:hAnsi="Times New Roman" w:cs="B Nazanin" w:hint="cs"/>
                <w:sz w:val="20"/>
                <w:szCs w:val="20"/>
                <w:rtl/>
              </w:rPr>
              <w:t xml:space="preserve"> افزایش </w:t>
            </w:r>
            <w:r w:rsidRPr="001C706C">
              <w:rPr>
                <w:rFonts w:ascii="Times New Roman" w:eastAsia="Calibri" w:hAnsi="Times New Roman" w:cs="B Nazanin"/>
                <w:sz w:val="20"/>
                <w:szCs w:val="20"/>
                <w:rtl/>
              </w:rPr>
              <w:t>ک</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ف</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ت</w:t>
            </w:r>
            <w:r w:rsidRPr="001C706C">
              <w:rPr>
                <w:rFonts w:ascii="Times New Roman" w:eastAsia="Calibri" w:hAnsi="Times New Roman" w:cs="B Nazanin"/>
                <w:sz w:val="20"/>
                <w:szCs w:val="20"/>
                <w:rtl/>
              </w:rPr>
              <w:t xml:space="preserve"> زندگ</w:t>
            </w:r>
            <w:r w:rsidRPr="001C706C">
              <w:rPr>
                <w:rFonts w:ascii="Times New Roman" w:eastAsia="Calibri" w:hAnsi="Times New Roman" w:cs="B Nazanin" w:hint="cs"/>
                <w:sz w:val="20"/>
                <w:szCs w:val="20"/>
                <w:rtl/>
              </w:rPr>
              <w:t>ی</w:t>
            </w:r>
            <w:r w:rsidRPr="001C706C">
              <w:rPr>
                <w:rFonts w:ascii="Times New Roman" w:eastAsia="Calibri" w:hAnsi="Times New Roman" w:cs="B Nazanin"/>
                <w:sz w:val="20"/>
                <w:szCs w:val="20"/>
                <w:rtl/>
              </w:rPr>
              <w:t xml:space="preserve"> مرتبط با سلامت</w:t>
            </w:r>
            <w:r w:rsidRPr="001C706C">
              <w:rPr>
                <w:rFonts w:ascii="Times New Roman" w:eastAsia="Calibri" w:hAnsi="Times New Roman" w:cs="B Nazanin" w:hint="cs"/>
                <w:sz w:val="20"/>
                <w:szCs w:val="20"/>
                <w:rtl/>
              </w:rPr>
              <w:t xml:space="preserve">ی، </w:t>
            </w:r>
            <w:r w:rsidRPr="001C706C">
              <w:rPr>
                <w:rFonts w:ascii="Times New Roman" w:eastAsia="Times New Roman" w:hAnsi="Times New Roman" w:cs="B Nazanin" w:hint="cs"/>
                <w:sz w:val="20"/>
                <w:szCs w:val="20"/>
                <w:rtl/>
              </w:rPr>
              <w:t xml:space="preserve">منبع کنترل سلامت درونی، </w:t>
            </w:r>
            <w:r w:rsidRPr="001C706C">
              <w:rPr>
                <w:rFonts w:ascii="Times New Roman" w:eastAsia="Times New Roman" w:hAnsi="Times New Roman" w:cs="B Nazanin" w:hint="cs"/>
                <w:sz w:val="20"/>
                <w:szCs w:val="20"/>
                <w:rtl/>
                <w:lang w:bidi="fa-IR"/>
              </w:rPr>
              <w:t>عملکرد جنسی و خودکارآمدی هیجانی</w:t>
            </w:r>
            <w:r w:rsidRPr="001C706C">
              <w:rPr>
                <w:rFonts w:ascii="Times New Roman" w:eastAsia="Calibri" w:hAnsi="Times New Roman" w:cs="B Nazanin" w:hint="cs"/>
                <w:sz w:val="20"/>
                <w:szCs w:val="20"/>
                <w:rtl/>
              </w:rPr>
              <w:t xml:space="preserve"> اثربخش بوده</w:t>
            </w:r>
            <w:r w:rsidRPr="001C706C">
              <w:rPr>
                <w:rFonts w:ascii="Times New Roman" w:eastAsia="Calibri" w:hAnsi="Times New Roman" w:cs="B Nazanin" w:hint="eastAsia"/>
                <w:sz w:val="20"/>
                <w:szCs w:val="20"/>
                <w:rtl/>
              </w:rPr>
              <w:t>‌</w:t>
            </w:r>
            <w:r w:rsidRPr="001C706C">
              <w:rPr>
                <w:rFonts w:ascii="Times New Roman" w:eastAsia="Calibri" w:hAnsi="Times New Roman" w:cs="B Nazanin" w:hint="cs"/>
                <w:sz w:val="20"/>
                <w:szCs w:val="20"/>
                <w:rtl/>
              </w:rPr>
              <w:t>اند</w:t>
            </w:r>
            <w:r w:rsidRPr="001C706C">
              <w:rPr>
                <w:rFonts w:ascii="Times New Roman" w:eastAsia="Calibri" w:hAnsi="Times New Roman" w:cs="B Nazanin"/>
                <w:sz w:val="20"/>
                <w:szCs w:val="20"/>
              </w:rPr>
              <w:t xml:space="preserve"> </w:t>
            </w:r>
            <w:r w:rsidRPr="001C706C">
              <w:rPr>
                <w:rFonts w:ascii="Times New Roman" w:eastAsia="Calibri" w:hAnsi="Times New Roman" w:cs="B Nazanin" w:hint="cs"/>
                <w:sz w:val="20"/>
                <w:szCs w:val="20"/>
                <w:rtl/>
              </w:rPr>
              <w:t>(01‏/0&gt;</w:t>
            </w:r>
            <w:r w:rsidRPr="001C706C">
              <w:rPr>
                <w:rFonts w:ascii="Times New Roman" w:eastAsia="Calibri" w:hAnsi="Times New Roman" w:cs="B Nazanin"/>
                <w:sz w:val="20"/>
                <w:szCs w:val="20"/>
              </w:rPr>
              <w:t>p</w:t>
            </w:r>
            <w:r w:rsidRPr="001C706C">
              <w:rPr>
                <w:rFonts w:ascii="Times New Roman" w:eastAsia="Calibri" w:hAnsi="Times New Roman" w:cs="B Nazanin" w:hint="cs"/>
                <w:sz w:val="20"/>
                <w:szCs w:val="20"/>
                <w:rtl/>
              </w:rPr>
              <w:t>). همچنین نتایج آزمون تعقیبی نشان داد</w:t>
            </w:r>
            <w:r w:rsidRPr="001C706C">
              <w:rPr>
                <w:rFonts w:ascii="Times New Roman" w:eastAsia="Calibri" w:hAnsi="Times New Roman" w:cs="B Nazanin"/>
                <w:sz w:val="20"/>
                <w:szCs w:val="20"/>
              </w:rPr>
              <w:t xml:space="preserve"> </w:t>
            </w:r>
            <w:r w:rsidRPr="001C706C">
              <w:rPr>
                <w:rFonts w:ascii="Times New Roman" w:eastAsia="Calibri" w:hAnsi="Times New Roman" w:cs="B Nazanin" w:hint="cs"/>
                <w:sz w:val="20"/>
                <w:szCs w:val="20"/>
                <w:rtl/>
              </w:rPr>
              <w:t>که بين</w:t>
            </w:r>
            <w:r w:rsidRPr="001C706C">
              <w:rPr>
                <w:rFonts w:ascii="Times New Roman" w:eastAsia="Calibri" w:hAnsi="Times New Roman" w:cs="B Nazanin"/>
                <w:sz w:val="20"/>
                <w:szCs w:val="20"/>
                <w:rtl/>
              </w:rPr>
              <w:t xml:space="preserve"> ش</w:t>
            </w:r>
            <w:r w:rsidRPr="001C706C">
              <w:rPr>
                <w:rFonts w:ascii="Times New Roman" w:eastAsia="Calibri" w:hAnsi="Times New Roman" w:cs="B Nazanin" w:hint="cs"/>
                <w:sz w:val="20"/>
                <w:szCs w:val="20"/>
                <w:rtl/>
              </w:rPr>
              <w:t>یوه‌های</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درماني</w:t>
            </w:r>
            <w:r w:rsidRPr="001C706C">
              <w:rPr>
                <w:rFonts w:ascii="Times New Roman" w:eastAsia="Calibri" w:hAnsi="Times New Roman" w:cs="B Nazanin"/>
                <w:sz w:val="20"/>
                <w:szCs w:val="20"/>
                <w:rtl/>
              </w:rPr>
              <w:t xml:space="preserve"> ازلحاظ اثربخش</w:t>
            </w:r>
            <w:r w:rsidRPr="001C706C">
              <w:rPr>
                <w:rFonts w:ascii="Times New Roman" w:eastAsia="Calibri" w:hAnsi="Times New Roman" w:cs="B Nazanin" w:hint="cs"/>
                <w:sz w:val="20"/>
                <w:szCs w:val="20"/>
                <w:rtl/>
              </w:rPr>
              <w:t>ی</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بر</w:t>
            </w:r>
            <w:r w:rsidRPr="001C706C">
              <w:rPr>
                <w:rFonts w:ascii="Times New Roman" w:eastAsia="Calibri" w:hAnsi="Times New Roman" w:cs="B Nazanin"/>
                <w:sz w:val="20"/>
                <w:szCs w:val="20"/>
                <w:rtl/>
              </w:rPr>
              <w:t xml:space="preserve"> ک</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ف</w:t>
            </w:r>
            <w:r w:rsidRPr="001C706C">
              <w:rPr>
                <w:rFonts w:ascii="Times New Roman" w:eastAsia="Calibri" w:hAnsi="Times New Roman" w:cs="B Nazanin" w:hint="cs"/>
                <w:sz w:val="20"/>
                <w:szCs w:val="20"/>
                <w:rtl/>
              </w:rPr>
              <w:t>ی</w:t>
            </w:r>
            <w:r w:rsidRPr="001C706C">
              <w:rPr>
                <w:rFonts w:ascii="Times New Roman" w:eastAsia="Calibri" w:hAnsi="Times New Roman" w:cs="B Nazanin" w:hint="eastAsia"/>
                <w:sz w:val="20"/>
                <w:szCs w:val="20"/>
                <w:rtl/>
              </w:rPr>
              <w:t>ت</w:t>
            </w:r>
            <w:r w:rsidRPr="001C706C">
              <w:rPr>
                <w:rFonts w:ascii="Times New Roman" w:eastAsia="Calibri" w:hAnsi="Times New Roman" w:cs="B Nazanin"/>
                <w:sz w:val="20"/>
                <w:szCs w:val="20"/>
                <w:rtl/>
              </w:rPr>
              <w:t xml:space="preserve"> زندگ</w:t>
            </w:r>
            <w:r w:rsidRPr="001C706C">
              <w:rPr>
                <w:rFonts w:ascii="Times New Roman" w:eastAsia="Calibri" w:hAnsi="Times New Roman" w:cs="B Nazanin" w:hint="cs"/>
                <w:sz w:val="20"/>
                <w:szCs w:val="20"/>
                <w:rtl/>
              </w:rPr>
              <w:t>ی</w:t>
            </w:r>
            <w:r w:rsidRPr="001C706C">
              <w:rPr>
                <w:rFonts w:ascii="Times New Roman" w:eastAsia="Calibri" w:hAnsi="Times New Roman" w:cs="B Nazanin"/>
                <w:sz w:val="20"/>
                <w:szCs w:val="20"/>
                <w:rtl/>
              </w:rPr>
              <w:t xml:space="preserve"> مرتبط با سلامت</w:t>
            </w:r>
            <w:r w:rsidRPr="001C706C">
              <w:rPr>
                <w:rFonts w:ascii="Times New Roman" w:eastAsia="Calibri" w:hAnsi="Times New Roman" w:cs="B Nazanin" w:hint="cs"/>
                <w:sz w:val="20"/>
                <w:szCs w:val="20"/>
                <w:rtl/>
              </w:rPr>
              <w:t>ی تفاوت</w:t>
            </w:r>
            <w:r w:rsidRPr="001C706C">
              <w:rPr>
                <w:rFonts w:ascii="Times New Roman" w:eastAsia="Calibri" w:hAnsi="Times New Roman" w:cs="B Nazanin"/>
                <w:sz w:val="20"/>
                <w:szCs w:val="20"/>
                <w:rtl/>
              </w:rPr>
              <w:t xml:space="preserve"> </w:t>
            </w:r>
            <w:r w:rsidRPr="001C706C">
              <w:rPr>
                <w:rFonts w:ascii="Times New Roman" w:eastAsia="Calibri" w:hAnsi="Times New Roman" w:cs="B Nazanin" w:hint="cs"/>
                <w:sz w:val="20"/>
                <w:szCs w:val="20"/>
                <w:rtl/>
              </w:rPr>
              <w:t xml:space="preserve">معناداري وجود ندارد. اما درمان فراتشخیصی نسبت به درمان چشم‌انداز زمان در کاهش </w:t>
            </w:r>
            <w:r w:rsidRPr="001C706C">
              <w:rPr>
                <w:rFonts w:ascii="Times New Roman" w:eastAsia="Times New Roman" w:hAnsi="Times New Roman" w:cs="B Nazanin" w:hint="cs"/>
                <w:sz w:val="20"/>
                <w:szCs w:val="20"/>
                <w:rtl/>
              </w:rPr>
              <w:t>منبع کنترل سلامت افراد موثر، منبع کنترل سلامت شانس و تعارضات زناشویی و</w:t>
            </w:r>
            <w:r w:rsidRPr="001C706C">
              <w:rPr>
                <w:rFonts w:ascii="Times New Roman" w:eastAsia="Calibri" w:hAnsi="Times New Roman" w:cs="B Nazanin" w:hint="cs"/>
                <w:sz w:val="20"/>
                <w:szCs w:val="20"/>
                <w:rtl/>
              </w:rPr>
              <w:t xml:space="preserve"> افزایش </w:t>
            </w:r>
            <w:r w:rsidRPr="001C706C">
              <w:rPr>
                <w:rFonts w:ascii="Times New Roman" w:eastAsia="Times New Roman" w:hAnsi="Times New Roman" w:cs="B Nazanin" w:hint="cs"/>
                <w:sz w:val="20"/>
                <w:szCs w:val="20"/>
                <w:rtl/>
              </w:rPr>
              <w:t xml:space="preserve">منبع کنترل سلامت درونی، </w:t>
            </w:r>
            <w:r w:rsidRPr="001C706C">
              <w:rPr>
                <w:rFonts w:ascii="Times New Roman" w:eastAsia="Times New Roman" w:hAnsi="Times New Roman" w:cs="B Nazanin" w:hint="cs"/>
                <w:sz w:val="20"/>
                <w:szCs w:val="20"/>
                <w:rtl/>
                <w:lang w:bidi="fa-IR"/>
              </w:rPr>
              <w:t>عملکرد جنسی و خودکارآمدی هیجانی</w:t>
            </w:r>
            <w:r w:rsidRPr="001C706C">
              <w:rPr>
                <w:rFonts w:ascii="Times New Roman" w:eastAsia="Calibri" w:hAnsi="Times New Roman" w:cs="B Nazanin" w:hint="cs"/>
                <w:sz w:val="20"/>
                <w:szCs w:val="20"/>
                <w:rtl/>
              </w:rPr>
              <w:t xml:space="preserve"> </w:t>
            </w:r>
            <w:r w:rsidRPr="001C706C">
              <w:rPr>
                <w:rFonts w:ascii="Times New Roman" w:eastAsia="Calibri" w:hAnsi="Times New Roman" w:cs="B Nazanin"/>
                <w:sz w:val="20"/>
                <w:szCs w:val="20"/>
                <w:rtl/>
              </w:rPr>
              <w:t>مؤثرتر</w:t>
            </w:r>
            <w:r w:rsidRPr="001C706C">
              <w:rPr>
                <w:rFonts w:ascii="Times New Roman" w:eastAsia="Calibri" w:hAnsi="Times New Roman" w:cs="B Nazanin" w:hint="cs"/>
                <w:sz w:val="20"/>
                <w:szCs w:val="20"/>
                <w:rtl/>
              </w:rPr>
              <w:t xml:space="preserve"> بود.</w:t>
            </w:r>
            <w:r w:rsidRPr="001C706C">
              <w:rPr>
                <w:rFonts w:ascii="Times New Roman" w:eastAsia="Calibri" w:hAnsi="Times New Roman" w:cs="B Nazanin" w:hint="cs"/>
                <w:b/>
                <w:bCs/>
                <w:color w:val="000000"/>
                <w:sz w:val="20"/>
                <w:szCs w:val="20"/>
                <w:rtl/>
              </w:rPr>
              <w:t xml:space="preserve"> نتیجه‌گیری: </w:t>
            </w:r>
            <w:r w:rsidRPr="001C706C">
              <w:rPr>
                <w:rFonts w:ascii="Times New Roman" w:eastAsia="Calibri" w:hAnsi="Times New Roman" w:cs="B Nazanin" w:hint="cs"/>
                <w:sz w:val="20"/>
                <w:szCs w:val="20"/>
                <w:rtl/>
              </w:rPr>
              <w:t xml:space="preserve">این نتایج حاکی است که درمان فراتشخیصی و درمان چشم‌انداز زمان </w:t>
            </w:r>
            <w:r w:rsidRPr="001C706C">
              <w:rPr>
                <w:rFonts w:ascii="Times New Roman" w:eastAsia="Calibri" w:hAnsi="Times New Roman" w:cs="B Nazanin"/>
                <w:sz w:val="20"/>
                <w:szCs w:val="20"/>
                <w:rtl/>
              </w:rPr>
              <w:t>می</w:t>
            </w:r>
            <w:r w:rsidRPr="001C706C">
              <w:rPr>
                <w:rFonts w:ascii="Times New Roman" w:eastAsia="Calibri" w:hAnsi="Times New Roman" w:cs="B Nazanin" w:hint="cs"/>
                <w:sz w:val="20"/>
                <w:szCs w:val="20"/>
                <w:rtl/>
              </w:rPr>
              <w:t>‌</w:t>
            </w:r>
            <w:r w:rsidRPr="001C706C">
              <w:rPr>
                <w:rFonts w:ascii="Times New Roman" w:eastAsia="Calibri" w:hAnsi="Times New Roman" w:cs="B Nazanin"/>
                <w:sz w:val="20"/>
                <w:szCs w:val="20"/>
                <w:rtl/>
              </w:rPr>
              <w:t>تواند</w:t>
            </w:r>
            <w:r w:rsidRPr="001C706C">
              <w:rPr>
                <w:rFonts w:ascii="Times New Roman" w:eastAsia="Calibri" w:hAnsi="Times New Roman" w:cs="B Nazanin" w:hint="cs"/>
                <w:sz w:val="20"/>
                <w:szCs w:val="20"/>
                <w:rtl/>
              </w:rPr>
              <w:t xml:space="preserve"> بر عملکرد جنسی، </w:t>
            </w:r>
            <w:r w:rsidRPr="001C706C">
              <w:rPr>
                <w:rFonts w:ascii="XB Niloofar" w:eastAsia="Calibri" w:hAnsi="XB Niloofar" w:cs="B Nazanin"/>
                <w:sz w:val="20"/>
                <w:szCs w:val="20"/>
                <w:rtl/>
              </w:rPr>
              <w:t>ک</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ف</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ت</w:t>
            </w:r>
            <w:r w:rsidRPr="001C706C">
              <w:rPr>
                <w:rFonts w:ascii="XB Niloofar" w:eastAsia="Calibri" w:hAnsi="XB Niloofar" w:cs="B Nazanin"/>
                <w:sz w:val="20"/>
                <w:szCs w:val="20"/>
                <w:rtl/>
              </w:rPr>
              <w:t xml:space="preserve"> زندگ</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مرتبط با سلامت</w:t>
            </w:r>
            <w:r w:rsidRPr="001C706C">
              <w:rPr>
                <w:rFonts w:ascii="XB Niloofar" w:eastAsia="Calibri" w:hAnsi="XB Niloofar" w:cs="B Nazanin" w:hint="cs"/>
                <w:sz w:val="20"/>
                <w:szCs w:val="20"/>
                <w:rtl/>
              </w:rPr>
              <w:t>،</w:t>
            </w:r>
            <w:r w:rsidRPr="001C706C">
              <w:rPr>
                <w:rFonts w:ascii="XB Niloofar" w:eastAsia="Calibri" w:hAnsi="XB Niloofar" w:cs="B Nazanin"/>
                <w:sz w:val="20"/>
                <w:szCs w:val="20"/>
                <w:rtl/>
              </w:rPr>
              <w:t xml:space="preserve"> منبع کنترل سلامت</w:t>
            </w:r>
            <w:r w:rsidRPr="001C706C">
              <w:rPr>
                <w:rFonts w:ascii="XB Niloofar" w:eastAsia="Calibri" w:hAnsi="XB Niloofar" w:cs="B Nazanin" w:hint="cs"/>
                <w:sz w:val="20"/>
                <w:szCs w:val="20"/>
                <w:rtl/>
              </w:rPr>
              <w:t xml:space="preserve">، </w:t>
            </w:r>
            <w:r w:rsidRPr="001C706C">
              <w:rPr>
                <w:rFonts w:ascii="Times New Roman" w:eastAsia="Times New Roman" w:hAnsi="Times New Roman" w:cs="B Nazanin" w:hint="cs"/>
                <w:sz w:val="20"/>
                <w:szCs w:val="20"/>
                <w:rtl/>
                <w:lang w:bidi="fa-IR"/>
              </w:rPr>
              <w:t>خودکارآمدی هیجانی</w:t>
            </w:r>
            <w:r w:rsidRPr="001C706C">
              <w:rPr>
                <w:rFonts w:ascii="Times New Roman" w:eastAsia="Calibri" w:hAnsi="Times New Roman" w:cs="B Nazanin" w:hint="cs"/>
                <w:sz w:val="20"/>
                <w:szCs w:val="20"/>
                <w:rtl/>
              </w:rPr>
              <w:t xml:space="preserve"> و </w:t>
            </w:r>
            <w:r w:rsidRPr="001C706C">
              <w:rPr>
                <w:rFonts w:ascii="Times New Roman" w:eastAsia="Times New Roman" w:hAnsi="Times New Roman" w:cs="B Nazanin" w:hint="cs"/>
                <w:sz w:val="20"/>
                <w:szCs w:val="20"/>
                <w:rtl/>
              </w:rPr>
              <w:t>تعارضات زناشویی</w:t>
            </w:r>
            <w:r w:rsidRPr="001C706C">
              <w:rPr>
                <w:rFonts w:ascii="XB Niloofar" w:eastAsia="Calibri" w:hAnsi="XB Niloofar" w:cs="B Nazanin"/>
                <w:sz w:val="20"/>
                <w:szCs w:val="20"/>
                <w:rtl/>
              </w:rPr>
              <w:t xml:space="preserve"> ب</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ماران</w:t>
            </w:r>
            <w:r w:rsidRPr="001C706C">
              <w:rPr>
                <w:rFonts w:ascii="XB Niloofar" w:eastAsia="Calibri" w:hAnsi="XB Niloofar" w:cs="B Nazanin"/>
                <w:sz w:val="20"/>
                <w:szCs w:val="20"/>
                <w:rtl/>
              </w:rPr>
              <w:t xml:space="preserve"> مبتلا به د</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ابت</w:t>
            </w:r>
            <w:r w:rsidRPr="001C706C">
              <w:rPr>
                <w:rFonts w:ascii="XB Niloofar" w:eastAsia="Calibri" w:hAnsi="XB Niloofar" w:cs="B Nazanin"/>
                <w:sz w:val="20"/>
                <w:szCs w:val="20"/>
                <w:rtl/>
              </w:rPr>
              <w:t xml:space="preserve"> نوع 2 دارا</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اختلال عملکرد جنس</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w:t>
            </w:r>
            <w:r w:rsidRPr="001C706C">
              <w:rPr>
                <w:rFonts w:ascii="XB Niloofar" w:eastAsia="Calibri" w:hAnsi="XB Niloofar" w:cs="B Nazanin" w:hint="cs"/>
                <w:sz w:val="20"/>
                <w:szCs w:val="20"/>
                <w:rtl/>
              </w:rPr>
              <w:t xml:space="preserve">موثر باشد. </w:t>
            </w:r>
            <w:r w:rsidRPr="001C706C">
              <w:rPr>
                <w:rFonts w:ascii="XB Niloofar" w:eastAsia="Calibri" w:hAnsi="XB Niloofar" w:cs="B Nazanin"/>
                <w:sz w:val="20"/>
                <w:szCs w:val="20"/>
                <w:rtl/>
              </w:rPr>
              <w:t>پ</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شنهاد</w:t>
            </w:r>
            <w:r w:rsidRPr="001C706C">
              <w:rPr>
                <w:rFonts w:ascii="XB Niloofar" w:eastAsia="Calibri" w:hAnsi="XB Niloofar" w:cs="B Nazanin"/>
                <w:sz w:val="20"/>
                <w:szCs w:val="20"/>
                <w:rtl/>
              </w:rPr>
              <w:t xml:space="preserve"> م</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شود</w:t>
            </w:r>
            <w:r w:rsidRPr="001C706C">
              <w:rPr>
                <w:rFonts w:ascii="XB Niloofar" w:eastAsia="Calibri" w:hAnsi="XB Niloofar" w:cs="B Nazanin"/>
                <w:sz w:val="20"/>
                <w:szCs w:val="20"/>
                <w:rtl/>
              </w:rPr>
              <w:t xml:space="preserve"> تا روان‌درمانگران با آگاه</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از نتا</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ج</w:t>
            </w:r>
            <w:r w:rsidRPr="001C706C">
              <w:rPr>
                <w:rFonts w:ascii="XB Niloofar" w:eastAsia="Calibri" w:hAnsi="XB Niloofar" w:cs="B Nazanin"/>
                <w:sz w:val="20"/>
                <w:szCs w:val="20"/>
                <w:rtl/>
              </w:rPr>
              <w:t xml:space="preserve"> ا</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ن</w:t>
            </w:r>
            <w:r w:rsidRPr="001C706C">
              <w:rPr>
                <w:rFonts w:ascii="XB Niloofar" w:eastAsia="Calibri" w:hAnsi="XB Niloofar" w:cs="B Nazanin"/>
                <w:sz w:val="20"/>
                <w:szCs w:val="20"/>
                <w:rtl/>
              </w:rPr>
              <w:t xml:space="preserve"> پژوهش، از </w:t>
            </w:r>
            <w:r w:rsidRPr="001C706C">
              <w:rPr>
                <w:rFonts w:ascii="Times New Roman" w:eastAsia="Calibri" w:hAnsi="Times New Roman" w:cs="B Nazanin" w:hint="cs"/>
                <w:sz w:val="20"/>
                <w:szCs w:val="20"/>
                <w:rtl/>
              </w:rPr>
              <w:t>درمان فراتشخیصی و درمان چشم‌انداز زمان</w:t>
            </w:r>
            <w:r w:rsidRPr="001C706C">
              <w:rPr>
                <w:rFonts w:ascii="XB Niloofar" w:eastAsia="Calibri" w:hAnsi="XB Niloofar" w:cs="B Nazanin"/>
                <w:sz w:val="20"/>
                <w:szCs w:val="20"/>
                <w:rtl/>
              </w:rPr>
              <w:t xml:space="preserve"> عنوان مداخله‌ا</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موثر در زم</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نه</w:t>
            </w:r>
            <w:r w:rsidRPr="001C706C">
              <w:rPr>
                <w:rFonts w:ascii="XB Niloofar" w:eastAsia="Calibri" w:hAnsi="XB Niloofar" w:cs="B Nazanin"/>
                <w:sz w:val="20"/>
                <w:szCs w:val="20"/>
                <w:rtl/>
              </w:rPr>
              <w:t xml:space="preserve"> بهبود مشکلات روان‌شناخت</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w:t>
            </w:r>
            <w:r w:rsidRPr="001C706C">
              <w:rPr>
                <w:rFonts w:ascii="XB Niloofar" w:eastAsia="Calibri" w:hAnsi="XB Niloofar" w:cs="B Nazanin" w:hint="cs"/>
                <w:sz w:val="20"/>
                <w:szCs w:val="20"/>
                <w:rtl/>
              </w:rPr>
              <w:t xml:space="preserve">بیماران مبتلا به دیابت نوع دو </w:t>
            </w:r>
            <w:r w:rsidRPr="001C706C">
              <w:rPr>
                <w:rFonts w:ascii="XB Niloofar" w:eastAsia="Calibri" w:hAnsi="XB Niloofar" w:cs="B Nazanin"/>
                <w:sz w:val="20"/>
                <w:szCs w:val="20"/>
                <w:rtl/>
              </w:rPr>
              <w:t>بهره ببرند.</w:t>
            </w:r>
            <w:r w:rsidRPr="001C706C">
              <w:rPr>
                <w:rFonts w:ascii="XB Niloofar" w:eastAsia="Calibri" w:hAnsi="XB Niloofar" w:cs="B Nazanin" w:hint="cs"/>
                <w:sz w:val="20"/>
                <w:szCs w:val="20"/>
                <w:rtl/>
              </w:rPr>
              <w:t xml:space="preserve"> </w:t>
            </w:r>
          </w:p>
          <w:p w:rsidR="001C706C" w:rsidRPr="001C706C" w:rsidRDefault="001C706C" w:rsidP="001C706C">
            <w:pPr>
              <w:widowControl w:val="0"/>
              <w:bidi/>
              <w:spacing w:before="120" w:after="0" w:line="240" w:lineRule="auto"/>
              <w:jc w:val="lowKashida"/>
              <w:outlineLvl w:val="0"/>
              <w:rPr>
                <w:rFonts w:ascii="Times New Roman" w:eastAsia="Calibri" w:hAnsi="Times New Roman" w:cs="B Nazanin"/>
                <w:color w:val="000000"/>
                <w:rtl/>
                <w:lang w:bidi="fa-IR"/>
              </w:rPr>
            </w:pPr>
            <w:sdt>
              <w:sdtPr>
                <w:rPr>
                  <w:rFonts w:ascii="Times New Roman" w:eastAsia="Calibri" w:hAnsi="Times New Roman" w:cs="B Nazanin" w:hint="cs"/>
                  <w:b/>
                  <w:bCs/>
                  <w:color w:val="000000"/>
                  <w:rtl/>
                  <w:lang w:bidi="fa-IR"/>
                </w:rPr>
                <w:alias w:val="واژه‌های کلیدی"/>
                <w:tag w:val="واژه‌های کلیدی"/>
                <w:id w:val="93636600"/>
                <w:lock w:val="contentLocked"/>
              </w:sdtPr>
              <w:sdtEndPr>
                <w:rPr>
                  <w:b w:val="0"/>
                  <w:bCs w:val="0"/>
                </w:rPr>
              </w:sdtEndPr>
              <w:sdtContent>
                <w:r w:rsidRPr="001C706C">
                  <w:rPr>
                    <w:rFonts w:ascii="Times New Roman" w:eastAsia="Calibri" w:hAnsi="Times New Roman" w:cs="B Nazanin" w:hint="cs"/>
                    <w:b/>
                    <w:bCs/>
                    <w:color w:val="000000"/>
                    <w:rtl/>
                    <w:lang w:bidi="fa-IR"/>
                  </w:rPr>
                  <w:t xml:space="preserve">واژه‌های کلیدی: </w:t>
                </w:r>
              </w:sdtContent>
            </w:sdt>
            <w:r w:rsidRPr="001C706C">
              <w:rPr>
                <w:rFonts w:ascii="XB Niloofar" w:eastAsia="Calibri" w:hAnsi="XB Niloofar" w:cs="B Nazanin"/>
                <w:sz w:val="20"/>
                <w:szCs w:val="20"/>
                <w:rtl/>
              </w:rPr>
              <w:t>درمان فراتشخ</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ص</w:t>
            </w:r>
            <w:r w:rsidRPr="001C706C">
              <w:rPr>
                <w:rFonts w:ascii="XB Niloofar" w:eastAsia="Calibri" w:hAnsi="XB Niloofar" w:cs="B Nazanin" w:hint="cs"/>
                <w:sz w:val="20"/>
                <w:szCs w:val="20"/>
                <w:rtl/>
              </w:rPr>
              <w:t>ی</w:t>
            </w:r>
            <w:r w:rsidRPr="001C706C">
              <w:rPr>
                <w:rFonts w:ascii="Times New Roman" w:eastAsia="Calibri" w:hAnsi="Times New Roman" w:cs="B Nazanin" w:hint="cs"/>
                <w:noProof/>
                <w:sz w:val="20"/>
                <w:szCs w:val="20"/>
                <w:rtl/>
                <w:lang w:bidi="fa-IR"/>
              </w:rPr>
              <w:t xml:space="preserve">، </w:t>
            </w:r>
            <w:r w:rsidRPr="001C706C">
              <w:rPr>
                <w:rFonts w:ascii="Times New Roman" w:eastAsia="Calibri" w:hAnsi="Times New Roman" w:cs="B Nazanin" w:hint="cs"/>
                <w:sz w:val="20"/>
                <w:szCs w:val="20"/>
                <w:rtl/>
              </w:rPr>
              <w:t xml:space="preserve">درمان چشم‌انداز زمان، </w:t>
            </w:r>
            <w:r w:rsidRPr="001C706C">
              <w:rPr>
                <w:rFonts w:ascii="XB Niloofar" w:eastAsia="Calibri" w:hAnsi="XB Niloofar" w:cs="B Nazanin"/>
                <w:sz w:val="20"/>
                <w:szCs w:val="20"/>
                <w:rtl/>
              </w:rPr>
              <w:t>ک</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ف</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ت</w:t>
            </w:r>
            <w:r w:rsidRPr="001C706C">
              <w:rPr>
                <w:rFonts w:ascii="XB Niloofar" w:eastAsia="Calibri" w:hAnsi="XB Niloofar" w:cs="B Nazanin"/>
                <w:sz w:val="20"/>
                <w:szCs w:val="20"/>
                <w:rtl/>
              </w:rPr>
              <w:t xml:space="preserve"> زندگ</w:t>
            </w:r>
            <w:r w:rsidRPr="001C706C">
              <w:rPr>
                <w:rFonts w:ascii="XB Niloofar" w:eastAsia="Calibri" w:hAnsi="XB Niloofar" w:cs="B Nazanin" w:hint="cs"/>
                <w:sz w:val="20"/>
                <w:szCs w:val="20"/>
                <w:rtl/>
              </w:rPr>
              <w:t>ی</w:t>
            </w:r>
            <w:r w:rsidRPr="001C706C">
              <w:rPr>
                <w:rFonts w:ascii="XB Niloofar" w:eastAsia="Calibri" w:hAnsi="XB Niloofar" w:cs="B Nazanin"/>
                <w:sz w:val="20"/>
                <w:szCs w:val="20"/>
                <w:rtl/>
              </w:rPr>
              <w:t xml:space="preserve"> مرتبط با سلامت</w:t>
            </w:r>
            <w:r w:rsidRPr="001C706C">
              <w:rPr>
                <w:rFonts w:ascii="XB Niloofar" w:eastAsia="Calibri" w:hAnsi="XB Niloofar" w:cs="B Nazanin" w:hint="cs"/>
                <w:sz w:val="20"/>
                <w:szCs w:val="20"/>
                <w:rtl/>
              </w:rPr>
              <w:t>،</w:t>
            </w:r>
            <w:r w:rsidRPr="001C706C">
              <w:rPr>
                <w:rFonts w:ascii="XB Niloofar" w:eastAsia="Calibri" w:hAnsi="XB Niloofar" w:cs="B Nazanin"/>
                <w:sz w:val="20"/>
                <w:szCs w:val="20"/>
                <w:rtl/>
              </w:rPr>
              <w:t xml:space="preserve"> </w:t>
            </w:r>
            <w:r w:rsidRPr="001C706C">
              <w:rPr>
                <w:rFonts w:ascii="Times New Roman" w:eastAsia="Times New Roman" w:hAnsi="Times New Roman" w:cs="B Nazanin" w:hint="cs"/>
                <w:sz w:val="20"/>
                <w:szCs w:val="20"/>
                <w:rtl/>
                <w:lang w:bidi="fa-IR"/>
              </w:rPr>
              <w:t>خودکارآمدی هیجانی،</w:t>
            </w:r>
            <w:r w:rsidRPr="001C706C">
              <w:rPr>
                <w:rFonts w:ascii="Times New Roman" w:eastAsia="Calibri" w:hAnsi="Times New Roman" w:cs="B Nazanin" w:hint="cs"/>
                <w:sz w:val="20"/>
                <w:szCs w:val="20"/>
                <w:rtl/>
              </w:rPr>
              <w:t xml:space="preserve"> </w:t>
            </w:r>
            <w:r w:rsidRPr="001C706C">
              <w:rPr>
                <w:rFonts w:ascii="XB Niloofar" w:eastAsia="Calibri" w:hAnsi="XB Niloofar" w:cs="B Nazanin"/>
                <w:sz w:val="20"/>
                <w:szCs w:val="20"/>
                <w:rtl/>
              </w:rPr>
              <w:t>منبع کنترل سلامت</w:t>
            </w:r>
            <w:r w:rsidRPr="001C706C">
              <w:rPr>
                <w:rFonts w:ascii="Times New Roman" w:eastAsia="Calibri" w:hAnsi="Times New Roman" w:cs="B Nazanin" w:hint="cs"/>
                <w:noProof/>
                <w:sz w:val="20"/>
                <w:szCs w:val="20"/>
                <w:rtl/>
              </w:rPr>
              <w:t xml:space="preserve">، </w:t>
            </w:r>
            <w:r w:rsidRPr="001C706C">
              <w:rPr>
                <w:rFonts w:ascii="Times New Roman" w:eastAsia="Times New Roman" w:hAnsi="Times New Roman" w:cs="B Nazanin" w:hint="cs"/>
                <w:sz w:val="20"/>
                <w:szCs w:val="20"/>
                <w:rtl/>
              </w:rPr>
              <w:t>تعارضات زناشویی</w:t>
            </w:r>
            <w:r w:rsidRPr="001C706C">
              <w:rPr>
                <w:rFonts w:ascii="XB Niloofar" w:eastAsia="Calibri" w:hAnsi="XB Niloofar" w:cs="B Nazanin" w:hint="cs"/>
                <w:sz w:val="20"/>
                <w:szCs w:val="20"/>
                <w:rtl/>
              </w:rPr>
              <w:t>،</w:t>
            </w:r>
            <w:r w:rsidRPr="001C706C">
              <w:rPr>
                <w:rFonts w:ascii="XB Niloofar" w:eastAsia="Calibri" w:hAnsi="XB Niloofar" w:cs="B Nazanin"/>
                <w:sz w:val="20"/>
                <w:szCs w:val="20"/>
                <w:rtl/>
              </w:rPr>
              <w:t xml:space="preserve"> د</w:t>
            </w:r>
            <w:r w:rsidRPr="001C706C">
              <w:rPr>
                <w:rFonts w:ascii="XB Niloofar" w:eastAsia="Calibri" w:hAnsi="XB Niloofar" w:cs="B Nazanin" w:hint="cs"/>
                <w:sz w:val="20"/>
                <w:szCs w:val="20"/>
                <w:rtl/>
              </w:rPr>
              <w:t>ی</w:t>
            </w:r>
            <w:r w:rsidRPr="001C706C">
              <w:rPr>
                <w:rFonts w:ascii="XB Niloofar" w:eastAsia="Calibri" w:hAnsi="XB Niloofar" w:cs="B Nazanin" w:hint="eastAsia"/>
                <w:sz w:val="20"/>
                <w:szCs w:val="20"/>
                <w:rtl/>
              </w:rPr>
              <w:t>ابت</w:t>
            </w:r>
            <w:r w:rsidRPr="001C706C">
              <w:rPr>
                <w:rFonts w:ascii="XB Niloofar" w:eastAsia="Calibri" w:hAnsi="XB Niloofar" w:cs="B Nazanin"/>
                <w:sz w:val="20"/>
                <w:szCs w:val="20"/>
                <w:rtl/>
              </w:rPr>
              <w:t xml:space="preserve"> نوع 2</w:t>
            </w:r>
            <w:r w:rsidRPr="001C706C">
              <w:rPr>
                <w:rFonts w:ascii="Arial" w:eastAsia="Times New Roman" w:hAnsi="Arial" w:cs="B Nazanin" w:hint="cs"/>
                <w:sz w:val="20"/>
                <w:szCs w:val="20"/>
                <w:rtl/>
                <w:lang w:bidi="fa-IR"/>
              </w:rPr>
              <w:t xml:space="preserve">، </w:t>
            </w:r>
            <w:r w:rsidRPr="001C706C">
              <w:rPr>
                <w:rFonts w:ascii="XB Niloofar" w:eastAsia="Calibri" w:hAnsi="XB Niloofar" w:cs="B Nazanin"/>
                <w:sz w:val="20"/>
                <w:szCs w:val="20"/>
                <w:rtl/>
              </w:rPr>
              <w:t>اختلال عملکرد جنس</w:t>
            </w:r>
            <w:r w:rsidRPr="001C706C">
              <w:rPr>
                <w:rFonts w:ascii="XB Niloofar" w:eastAsia="Calibri" w:hAnsi="XB Niloofar" w:cs="B Nazanin" w:hint="cs"/>
                <w:sz w:val="20"/>
                <w:szCs w:val="20"/>
                <w:rtl/>
              </w:rPr>
              <w:t>ی</w:t>
            </w:r>
            <w:r w:rsidRPr="001C706C">
              <w:rPr>
                <w:rFonts w:ascii="Times New Roman" w:eastAsia="Calibri" w:hAnsi="Times New Roman" w:cs="B Nazanin" w:hint="cs"/>
                <w:color w:val="000000"/>
                <w:sz w:val="20"/>
                <w:szCs w:val="20"/>
                <w:rtl/>
                <w:lang w:bidi="fa-IR"/>
              </w:rPr>
              <w:t>.</w:t>
            </w:r>
          </w:p>
        </w:tc>
      </w:tr>
    </w:tbl>
    <w:p w:rsidR="004566F1" w:rsidRDefault="004566F1"/>
    <w:p w:rsidR="001C706C" w:rsidRDefault="001C706C"/>
    <w:p w:rsidR="001C706C" w:rsidRDefault="001C706C"/>
    <w:p w:rsidR="001C706C" w:rsidRDefault="001C706C"/>
    <w:p w:rsidR="001C706C" w:rsidRDefault="001C706C"/>
    <w:p w:rsidR="001C706C" w:rsidRDefault="001C706C"/>
    <w:p w:rsidR="001C706C" w:rsidRDefault="001C706C"/>
    <w:p w:rsidR="001C706C" w:rsidRDefault="001C706C"/>
    <w:p w:rsidR="001C706C" w:rsidRDefault="001C706C"/>
    <w:p w:rsidR="001C706C" w:rsidRDefault="001C706C"/>
    <w:p w:rsidR="001C706C" w:rsidRDefault="001C706C"/>
    <w:p w:rsidR="001C706C" w:rsidRDefault="001C706C"/>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8"/>
        <w:gridCol w:w="8464"/>
      </w:tblGrid>
      <w:tr w:rsidR="001C706C" w:rsidRPr="001C706C" w:rsidTr="00924261">
        <w:trPr>
          <w:trHeight w:val="20"/>
          <w:jc w:val="center"/>
        </w:trPr>
        <w:tc>
          <w:tcPr>
            <w:tcW w:w="1809" w:type="dxa"/>
            <w:tcBorders>
              <w:bottom w:val="nil"/>
              <w:right w:val="nil"/>
            </w:tcBorders>
            <w:vAlign w:val="center"/>
          </w:tcPr>
          <w:p w:rsidR="001C706C" w:rsidRPr="001C706C" w:rsidRDefault="001C706C" w:rsidP="001C706C">
            <w:pPr>
              <w:widowControl w:val="0"/>
              <w:spacing w:after="0" w:line="240" w:lineRule="auto"/>
              <w:rPr>
                <w:rFonts w:ascii="Times New Roman" w:eastAsia="Calibri" w:hAnsi="Times New Roman" w:cs="Times New Roman"/>
                <w:color w:val="000000"/>
                <w:sz w:val="20"/>
                <w:szCs w:val="20"/>
                <w:rtl/>
                <w:lang w:bidi="fa-IR"/>
              </w:rPr>
            </w:pPr>
            <w:r w:rsidRPr="001C706C">
              <w:rPr>
                <w:rFonts w:ascii="Times New Roman" w:eastAsia="Calibri" w:hAnsi="Times New Roman" w:cs="Times New Roman"/>
                <w:color w:val="000000"/>
                <w:sz w:val="20"/>
                <w:szCs w:val="20"/>
                <w:rtl/>
                <w:lang w:bidi="fa-IR"/>
              </w:rPr>
              <w:lastRenderedPageBreak/>
              <w:br w:type="page"/>
            </w:r>
            <w:r w:rsidRPr="001C706C">
              <w:rPr>
                <w:rFonts w:ascii="Times New Roman" w:eastAsia="Calibri" w:hAnsi="Times New Roman" w:cs="Times New Roman"/>
                <w:color w:val="000000"/>
                <w:sz w:val="20"/>
                <w:szCs w:val="20"/>
              </w:rPr>
              <w:t>Title and Author:</w:t>
            </w:r>
          </w:p>
        </w:tc>
        <w:tc>
          <w:tcPr>
            <w:tcW w:w="5552" w:type="dxa"/>
            <w:tcBorders>
              <w:left w:val="nil"/>
              <w:bottom w:val="nil"/>
            </w:tcBorders>
            <w:vAlign w:val="center"/>
          </w:tcPr>
          <w:p w:rsidR="001C706C" w:rsidRPr="001C706C" w:rsidRDefault="001C706C" w:rsidP="001C706C">
            <w:pPr>
              <w:widowControl w:val="0"/>
              <w:spacing w:after="0" w:line="240" w:lineRule="auto"/>
              <w:jc w:val="lowKashida"/>
              <w:rPr>
                <w:rFonts w:ascii="Times New Roman" w:eastAsia="Calibri" w:hAnsi="Times New Roman" w:cs="Times New Roman"/>
                <w:b/>
                <w:bCs/>
                <w:color w:val="000000"/>
                <w:sz w:val="18"/>
                <w:szCs w:val="18"/>
                <w:rtl/>
                <w:lang w:bidi="fa-IR"/>
              </w:rPr>
            </w:pPr>
            <w:r w:rsidRPr="001C706C">
              <w:rPr>
                <w:rFonts w:ascii="Times New Roman" w:eastAsia="Calibri" w:hAnsi="Times New Roman" w:cs="Times New Roman"/>
                <w:color w:val="000000"/>
                <w:sz w:val="18"/>
                <w:szCs w:val="18"/>
                <w:lang w:bidi="fa-IR"/>
              </w:rPr>
              <w:t>Comparison of the Effectiveness of Meta-diagnostic Therapy and Time Perspective Therapy</w:t>
            </w:r>
            <w:r w:rsidRPr="001C706C">
              <w:rPr>
                <w:rFonts w:ascii="Times New Roman" w:eastAsia="Calibri" w:hAnsi="Times New Roman" w:cs="Times New Roman"/>
                <w:b/>
                <w:bCs/>
                <w:color w:val="000000"/>
                <w:sz w:val="18"/>
                <w:szCs w:val="18"/>
                <w:lang w:bidi="fa-IR"/>
              </w:rPr>
              <w:t xml:space="preserve"> </w:t>
            </w:r>
            <w:r w:rsidRPr="001C706C">
              <w:rPr>
                <w:rFonts w:ascii="Times New Roman" w:eastAsia="Calibri" w:hAnsi="Times New Roman" w:cs="Times New Roman"/>
                <w:color w:val="000000"/>
                <w:sz w:val="18"/>
                <w:szCs w:val="18"/>
                <w:lang w:bidi="fa-IR"/>
              </w:rPr>
              <w:t>on Health-Related Quality of Life, Health Locus of Control, Emotional Self-Efficacy, Sexual Function and Marital Conflicts of Patients With Type 2 Diabetes with Sexual Dysfunction</w:t>
            </w:r>
            <w:r w:rsidRPr="001C706C">
              <w:rPr>
                <w:rFonts w:ascii="Times New Roman" w:eastAsia="Calibri" w:hAnsi="Times New Roman" w:cs="Times New Roman"/>
                <w:b/>
                <w:bCs/>
                <w:color w:val="000000"/>
                <w:sz w:val="18"/>
                <w:szCs w:val="18"/>
                <w:lang w:bidi="fa-IR"/>
              </w:rPr>
              <w:t xml:space="preserve"> </w:t>
            </w:r>
            <w:r w:rsidRPr="001C706C">
              <w:rPr>
                <w:rFonts w:ascii="Times New Roman" w:eastAsia="Calibri" w:hAnsi="Times New Roman" w:cs="Times New Roman"/>
                <w:b/>
                <w:bCs/>
                <w:color w:val="000000"/>
                <w:sz w:val="18"/>
                <w:szCs w:val="18"/>
                <w:rtl/>
                <w:lang w:bidi="fa-IR"/>
              </w:rPr>
              <w:t>‏</w:t>
            </w:r>
            <w:r w:rsidRPr="001C706C">
              <w:rPr>
                <w:rFonts w:ascii="Times New Roman" w:eastAsia="Calibri" w:hAnsi="Times New Roman" w:cs="Times New Roman"/>
                <w:b/>
                <w:bCs/>
                <w:color w:val="000000"/>
                <w:sz w:val="18"/>
                <w:szCs w:val="18"/>
                <w:lang w:bidi="fa-IR"/>
              </w:rPr>
              <w:t xml:space="preserve">/ </w:t>
            </w:r>
            <w:proofErr w:type="spellStart"/>
            <w:r w:rsidRPr="001C706C">
              <w:rPr>
                <w:rFonts w:ascii="Times New Roman" w:eastAsia="Calibri" w:hAnsi="Times New Roman" w:cs="Times New Roman"/>
                <w:color w:val="000000"/>
                <w:sz w:val="18"/>
                <w:szCs w:val="18"/>
                <w:lang w:bidi="fa-IR"/>
              </w:rPr>
              <w:t>Saeid</w:t>
            </w:r>
            <w:proofErr w:type="spellEnd"/>
            <w:r w:rsidRPr="001C706C">
              <w:rPr>
                <w:rFonts w:ascii="Times New Roman" w:eastAsia="Calibri" w:hAnsi="Times New Roman" w:cs="Times New Roman"/>
                <w:color w:val="000000"/>
                <w:sz w:val="18"/>
                <w:szCs w:val="18"/>
                <w:lang w:bidi="fa-IR"/>
              </w:rPr>
              <w:t xml:space="preserve"> </w:t>
            </w:r>
            <w:proofErr w:type="spellStart"/>
            <w:r w:rsidRPr="001C706C">
              <w:rPr>
                <w:rFonts w:ascii="Times New Roman" w:eastAsia="Calibri" w:hAnsi="Times New Roman" w:cs="Times New Roman"/>
                <w:color w:val="000000"/>
                <w:sz w:val="18"/>
                <w:szCs w:val="18"/>
                <w:lang w:bidi="fa-IR"/>
              </w:rPr>
              <w:t>Rahimi</w:t>
            </w:r>
            <w:proofErr w:type="spellEnd"/>
          </w:p>
        </w:tc>
      </w:tr>
      <w:tr w:rsidR="001C706C" w:rsidRPr="001C706C" w:rsidTr="00924261">
        <w:trPr>
          <w:trHeight w:val="20"/>
          <w:jc w:val="center"/>
        </w:trPr>
        <w:tc>
          <w:tcPr>
            <w:tcW w:w="1809" w:type="dxa"/>
            <w:tcBorders>
              <w:top w:val="nil"/>
              <w:bottom w:val="nil"/>
              <w:right w:val="nil"/>
            </w:tcBorders>
            <w:vAlign w:val="center"/>
          </w:tcPr>
          <w:p w:rsidR="001C706C" w:rsidRPr="001C706C" w:rsidRDefault="001C706C" w:rsidP="001C706C">
            <w:pPr>
              <w:widowControl w:val="0"/>
              <w:spacing w:after="0" w:line="240" w:lineRule="auto"/>
              <w:rPr>
                <w:rFonts w:ascii="Times New Roman" w:eastAsia="Calibri" w:hAnsi="Times New Roman" w:cs="Times New Roman"/>
                <w:color w:val="000000"/>
                <w:sz w:val="20"/>
                <w:szCs w:val="20"/>
                <w:rtl/>
              </w:rPr>
            </w:pPr>
            <w:r w:rsidRPr="001C706C">
              <w:rPr>
                <w:rFonts w:ascii="Times New Roman" w:eastAsia="Calibri" w:hAnsi="Times New Roman" w:cs="Times New Roman"/>
                <w:color w:val="000000"/>
                <w:sz w:val="20"/>
                <w:szCs w:val="20"/>
              </w:rPr>
              <w:t>Supervisor:</w:t>
            </w:r>
          </w:p>
        </w:tc>
        <w:tc>
          <w:tcPr>
            <w:tcW w:w="5552" w:type="dxa"/>
            <w:tcBorders>
              <w:top w:val="nil"/>
              <w:left w:val="nil"/>
              <w:bottom w:val="nil"/>
            </w:tcBorders>
            <w:vAlign w:val="center"/>
          </w:tcPr>
          <w:p w:rsidR="001C706C" w:rsidRPr="001C706C" w:rsidRDefault="001C706C" w:rsidP="001C706C">
            <w:pPr>
              <w:widowControl w:val="0"/>
              <w:spacing w:after="0" w:line="240" w:lineRule="auto"/>
              <w:jc w:val="both"/>
              <w:rPr>
                <w:rFonts w:ascii="Times New Roman" w:eastAsia="Calibri" w:hAnsi="Times New Roman" w:cs="Times New Roman"/>
                <w:color w:val="000000"/>
                <w:sz w:val="18"/>
                <w:szCs w:val="18"/>
                <w:rtl/>
                <w:lang w:bidi="fa-IR"/>
              </w:rPr>
            </w:pPr>
            <w:r w:rsidRPr="001C706C">
              <w:rPr>
                <w:rFonts w:ascii="Times New Roman" w:eastAsia="Calibri" w:hAnsi="Times New Roman" w:cs="Times New Roman"/>
                <w:color w:val="000000"/>
                <w:sz w:val="18"/>
                <w:szCs w:val="18"/>
                <w:lang w:bidi="fa-IR"/>
              </w:rPr>
              <w:t xml:space="preserve">Dr. </w:t>
            </w:r>
            <w:proofErr w:type="spellStart"/>
            <w:r w:rsidRPr="001C706C">
              <w:rPr>
                <w:rFonts w:ascii="Times New Roman" w:eastAsia="Calibri" w:hAnsi="Times New Roman" w:cs="Times New Roman"/>
                <w:color w:val="000000"/>
                <w:sz w:val="18"/>
                <w:szCs w:val="18"/>
                <w:lang w:bidi="fa-IR"/>
              </w:rPr>
              <w:t>Nilofar.Mikaeili</w:t>
            </w:r>
            <w:proofErr w:type="spellEnd"/>
            <w:r w:rsidRPr="001C706C">
              <w:rPr>
                <w:rFonts w:ascii="Times New Roman" w:eastAsia="Calibri" w:hAnsi="Times New Roman" w:cs="Times New Roman"/>
                <w:color w:val="000000"/>
                <w:sz w:val="18"/>
                <w:szCs w:val="18"/>
                <w:lang w:bidi="fa-IR"/>
              </w:rPr>
              <w:t xml:space="preserve"> </w:t>
            </w:r>
          </w:p>
        </w:tc>
      </w:tr>
      <w:tr w:rsidR="001C706C" w:rsidRPr="001C706C" w:rsidTr="00924261">
        <w:trPr>
          <w:trHeight w:val="20"/>
          <w:jc w:val="center"/>
        </w:trPr>
        <w:tc>
          <w:tcPr>
            <w:tcW w:w="1809" w:type="dxa"/>
            <w:tcBorders>
              <w:top w:val="nil"/>
              <w:bottom w:val="nil"/>
              <w:right w:val="nil"/>
            </w:tcBorders>
            <w:vAlign w:val="center"/>
          </w:tcPr>
          <w:p w:rsidR="001C706C" w:rsidRPr="001C706C" w:rsidRDefault="001C706C" w:rsidP="001C706C">
            <w:pPr>
              <w:widowControl w:val="0"/>
              <w:spacing w:after="0" w:line="240" w:lineRule="auto"/>
              <w:rPr>
                <w:rFonts w:ascii="Times New Roman" w:eastAsia="Calibri" w:hAnsi="Times New Roman" w:cs="Times New Roman"/>
                <w:color w:val="000000"/>
                <w:sz w:val="20"/>
                <w:szCs w:val="20"/>
                <w:rtl/>
              </w:rPr>
            </w:pPr>
            <w:r w:rsidRPr="001C706C">
              <w:rPr>
                <w:rFonts w:ascii="Times New Roman" w:eastAsia="Calibri" w:hAnsi="Times New Roman" w:cs="Times New Roman"/>
                <w:color w:val="000000"/>
                <w:sz w:val="20"/>
                <w:szCs w:val="20"/>
              </w:rPr>
              <w:t>Graduation date:</w:t>
            </w:r>
          </w:p>
        </w:tc>
        <w:tc>
          <w:tcPr>
            <w:tcW w:w="5552" w:type="dxa"/>
            <w:tcBorders>
              <w:top w:val="nil"/>
              <w:left w:val="nil"/>
              <w:bottom w:val="nil"/>
            </w:tcBorders>
            <w:vAlign w:val="center"/>
          </w:tcPr>
          <w:p w:rsidR="001C706C" w:rsidRPr="001C706C" w:rsidRDefault="001C706C" w:rsidP="001C706C">
            <w:pPr>
              <w:widowControl w:val="0"/>
              <w:spacing w:after="0" w:line="240" w:lineRule="auto"/>
              <w:rPr>
                <w:rFonts w:ascii="Times New Roman" w:eastAsia="Calibri" w:hAnsi="Times New Roman" w:cs="Times New Roman"/>
                <w:b/>
                <w:bCs/>
                <w:color w:val="000000"/>
                <w:sz w:val="18"/>
                <w:szCs w:val="18"/>
                <w:rtl/>
              </w:rPr>
            </w:pPr>
            <w:r w:rsidRPr="001C706C">
              <w:rPr>
                <w:rFonts w:ascii="Times New Roman" w:eastAsia="Calibri" w:hAnsi="Times New Roman" w:cs="Times New Roman"/>
                <w:color w:val="000000"/>
                <w:sz w:val="18"/>
                <w:szCs w:val="18"/>
              </w:rPr>
              <w:t>2024</w:t>
            </w:r>
            <w:r w:rsidRPr="001C706C">
              <w:rPr>
                <w:rFonts w:ascii="Times New Roman" w:eastAsia="Calibri" w:hAnsi="Times New Roman" w:cs="Times New Roman"/>
                <w:b/>
                <w:bCs/>
                <w:color w:val="000000"/>
                <w:sz w:val="18"/>
                <w:szCs w:val="18"/>
                <w:rtl/>
              </w:rPr>
              <w:t>‏</w:t>
            </w:r>
            <w:r w:rsidRPr="001C706C">
              <w:rPr>
                <w:rFonts w:ascii="Times New Roman" w:eastAsia="Calibri" w:hAnsi="Times New Roman" w:cs="Times New Roman"/>
                <w:b/>
                <w:bCs/>
                <w:color w:val="000000"/>
                <w:sz w:val="18"/>
                <w:szCs w:val="18"/>
              </w:rPr>
              <w:t>/</w:t>
            </w:r>
            <w:r w:rsidRPr="001C706C">
              <w:rPr>
                <w:rFonts w:ascii="Times New Roman" w:eastAsia="Calibri" w:hAnsi="Times New Roman" w:cs="Times New Roman"/>
                <w:color w:val="000000"/>
                <w:sz w:val="18"/>
                <w:szCs w:val="18"/>
              </w:rPr>
              <w:t xml:space="preserve">7 </w:t>
            </w:r>
            <w:r w:rsidRPr="001C706C">
              <w:rPr>
                <w:rFonts w:ascii="Times New Roman" w:eastAsia="Calibri" w:hAnsi="Times New Roman" w:cs="Times New Roman"/>
                <w:color w:val="000000"/>
                <w:sz w:val="18"/>
                <w:szCs w:val="18"/>
                <w:rtl/>
              </w:rPr>
              <w:t>‏</w:t>
            </w:r>
            <w:r w:rsidRPr="001C706C">
              <w:rPr>
                <w:rFonts w:ascii="Times New Roman" w:eastAsia="Calibri" w:hAnsi="Times New Roman" w:cs="Times New Roman"/>
                <w:color w:val="000000"/>
                <w:sz w:val="18"/>
                <w:szCs w:val="18"/>
              </w:rPr>
              <w:t>/1</w:t>
            </w:r>
          </w:p>
        </w:tc>
      </w:tr>
      <w:tr w:rsidR="001C706C" w:rsidRPr="001C706C" w:rsidTr="00924261">
        <w:trPr>
          <w:trHeight w:val="20"/>
          <w:jc w:val="center"/>
        </w:trPr>
        <w:tc>
          <w:tcPr>
            <w:tcW w:w="1809" w:type="dxa"/>
            <w:tcBorders>
              <w:top w:val="nil"/>
              <w:right w:val="nil"/>
            </w:tcBorders>
            <w:vAlign w:val="center"/>
          </w:tcPr>
          <w:p w:rsidR="001C706C" w:rsidRPr="001C706C" w:rsidRDefault="001C706C" w:rsidP="001C706C">
            <w:pPr>
              <w:widowControl w:val="0"/>
              <w:spacing w:after="0" w:line="240" w:lineRule="auto"/>
              <w:rPr>
                <w:rFonts w:ascii="Times New Roman" w:eastAsia="Calibri" w:hAnsi="Times New Roman" w:cs="Times New Roman"/>
                <w:b/>
                <w:bCs/>
                <w:color w:val="000000"/>
                <w:sz w:val="20"/>
                <w:szCs w:val="20"/>
                <w:rtl/>
              </w:rPr>
            </w:pPr>
            <w:r w:rsidRPr="001C706C">
              <w:rPr>
                <w:rFonts w:ascii="Times New Roman" w:eastAsia="Calibri" w:hAnsi="Times New Roman" w:cs="Times New Roman"/>
                <w:color w:val="000000"/>
                <w:sz w:val="20"/>
                <w:szCs w:val="20"/>
              </w:rPr>
              <w:t>Number of pages:</w:t>
            </w:r>
          </w:p>
        </w:tc>
        <w:tc>
          <w:tcPr>
            <w:tcW w:w="5552" w:type="dxa"/>
            <w:tcBorders>
              <w:top w:val="nil"/>
              <w:left w:val="nil"/>
            </w:tcBorders>
            <w:vAlign w:val="center"/>
          </w:tcPr>
          <w:p w:rsidR="001C706C" w:rsidRPr="001C706C" w:rsidRDefault="001C706C" w:rsidP="001C706C">
            <w:pPr>
              <w:widowControl w:val="0"/>
              <w:spacing w:after="0" w:line="240" w:lineRule="auto"/>
              <w:rPr>
                <w:rFonts w:ascii="Times New Roman" w:eastAsia="Calibri" w:hAnsi="Times New Roman" w:cs="Times New Roman"/>
                <w:b/>
                <w:bCs/>
                <w:color w:val="000000"/>
                <w:sz w:val="18"/>
                <w:szCs w:val="18"/>
              </w:rPr>
            </w:pPr>
            <w:r w:rsidRPr="001C706C">
              <w:rPr>
                <w:rFonts w:ascii="Times New Roman" w:eastAsia="Calibri" w:hAnsi="Times New Roman" w:cs="Times New Roman"/>
                <w:b/>
                <w:bCs/>
                <w:color w:val="000000"/>
                <w:sz w:val="18"/>
                <w:szCs w:val="18"/>
              </w:rPr>
              <w:t>p. 279</w:t>
            </w:r>
          </w:p>
        </w:tc>
      </w:tr>
      <w:tr w:rsidR="001C706C" w:rsidRPr="001C706C" w:rsidTr="00924261">
        <w:trPr>
          <w:trHeight w:val="1268"/>
          <w:jc w:val="center"/>
        </w:trPr>
        <w:tc>
          <w:tcPr>
            <w:tcW w:w="7361" w:type="dxa"/>
            <w:gridSpan w:val="2"/>
          </w:tcPr>
          <w:p w:rsidR="001C706C" w:rsidRPr="001C706C" w:rsidRDefault="001C706C" w:rsidP="001C706C">
            <w:pPr>
              <w:widowControl w:val="0"/>
              <w:spacing w:before="100" w:after="0" w:line="240" w:lineRule="auto"/>
              <w:jc w:val="both"/>
              <w:rPr>
                <w:rFonts w:ascii="Times New Roman" w:eastAsia="Calibri" w:hAnsi="Times New Roman" w:cs="Times New Roman"/>
                <w:color w:val="000000"/>
                <w:sz w:val="20"/>
                <w:szCs w:val="20"/>
                <w:lang w:bidi="fa-IR"/>
              </w:rPr>
            </w:pPr>
            <w:sdt>
              <w:sdtPr>
                <w:rPr>
                  <w:rFonts w:ascii="Times New Roman" w:eastAsia="Calibri" w:hAnsi="Times New Roman" w:cs="Times New Roman"/>
                  <w:b/>
                  <w:bCs/>
                  <w:color w:val="000000"/>
                  <w:sz w:val="20"/>
                  <w:szCs w:val="20"/>
                </w:rPr>
                <w:alias w:val="Abstract"/>
                <w:tag w:val="Abstract"/>
                <w:id w:val="2018029222"/>
                <w:lock w:val="contentLocked"/>
              </w:sdtPr>
              <w:sdtEndPr>
                <w:rPr>
                  <w:b w:val="0"/>
                  <w:bCs w:val="0"/>
                </w:rPr>
              </w:sdtEndPr>
              <w:sdtContent>
                <w:r w:rsidRPr="001C706C">
                  <w:rPr>
                    <w:rFonts w:ascii="Times New Roman" w:eastAsia="Calibri" w:hAnsi="Times New Roman" w:cs="Times New Roman"/>
                    <w:b/>
                    <w:bCs/>
                    <w:color w:val="000000"/>
                    <w:sz w:val="20"/>
                    <w:szCs w:val="20"/>
                  </w:rPr>
                  <w:t>Abstract</w:t>
                </w:r>
              </w:sdtContent>
            </w:sdt>
          </w:p>
          <w:p w:rsidR="001C706C" w:rsidRPr="001C706C" w:rsidRDefault="001C706C" w:rsidP="001C706C">
            <w:pPr>
              <w:widowControl w:val="0"/>
              <w:spacing w:after="0" w:line="240" w:lineRule="auto"/>
              <w:jc w:val="both"/>
              <w:rPr>
                <w:rFonts w:ascii="Times New Roman" w:eastAsia="Calibri" w:hAnsi="Times New Roman" w:cs="B Nazanin"/>
                <w:b/>
                <w:bCs/>
                <w:color w:val="000000"/>
                <w:rtl/>
                <w:lang w:bidi="fa-IR"/>
              </w:rPr>
            </w:pPr>
            <w:sdt>
              <w:sdtPr>
                <w:rPr>
                  <w:rFonts w:ascii="Times New Roman" w:eastAsia="Calibri" w:hAnsi="Times New Roman" w:cs="B Nazanin"/>
                  <w:b/>
                  <w:bCs/>
                  <w:color w:val="000000"/>
                  <w:sz w:val="18"/>
                  <w:szCs w:val="18"/>
                  <w:lang w:bidi="fa-IR"/>
                </w:rPr>
                <w:alias w:val="Purpose"/>
                <w:tag w:val="Purpose"/>
                <w:id w:val="-568111694"/>
              </w:sdtPr>
              <w:sdtEndPr>
                <w:rPr>
                  <w:sz w:val="22"/>
                  <w:szCs w:val="22"/>
                </w:rPr>
              </w:sdtEndPr>
              <w:sdtContent>
                <w:r w:rsidRPr="001C706C">
                  <w:rPr>
                    <w:rFonts w:ascii="Times New Roman" w:eastAsia="Calibri" w:hAnsi="Times New Roman" w:cs="Calibri"/>
                    <w:b/>
                    <w:bCs/>
                    <w:color w:val="000000"/>
                    <w:sz w:val="18"/>
                    <w:szCs w:val="18"/>
                    <w:lang w:bidi="fa-IR"/>
                  </w:rPr>
                  <w:t xml:space="preserve">Research Aim: </w:t>
                </w:r>
              </w:sdtContent>
            </w:sdt>
            <w:r w:rsidRPr="001C706C">
              <w:rPr>
                <w:rFonts w:ascii="Times New Roman" w:eastAsia="Calibri" w:hAnsi="Times New Roman" w:cs="B Nazanin"/>
                <w:szCs w:val="24"/>
              </w:rPr>
              <w:t xml:space="preserve"> </w:t>
            </w:r>
            <w:r w:rsidRPr="001C706C">
              <w:rPr>
                <w:rFonts w:ascii="Times New Roman" w:eastAsia="Calibri" w:hAnsi="Times New Roman" w:cs="B Nazanin"/>
                <w:color w:val="000000"/>
                <w:sz w:val="18"/>
                <w:szCs w:val="18"/>
                <w:lang w:bidi="fa-IR"/>
              </w:rPr>
              <w:t xml:space="preserve">the Aim of this study was to compare the effectiveness of meta-diagnostic therapy and </w:t>
            </w:r>
            <w:r w:rsidRPr="001C706C">
              <w:rPr>
                <w:rFonts w:ascii="Times New Roman" w:eastAsia="Calibri" w:hAnsi="Times New Roman" w:cs="Times New Roman"/>
                <w:color w:val="000000"/>
                <w:sz w:val="18"/>
                <w:szCs w:val="18"/>
                <w:lang w:bidi="fa-IR"/>
              </w:rPr>
              <w:t>Time Perspective Therapy</w:t>
            </w:r>
            <w:r w:rsidRPr="001C706C">
              <w:rPr>
                <w:rFonts w:ascii="Times New Roman" w:eastAsia="Calibri" w:hAnsi="Times New Roman" w:cs="Times New Roman"/>
                <w:b/>
                <w:bCs/>
                <w:color w:val="000000"/>
                <w:sz w:val="18"/>
                <w:szCs w:val="18"/>
                <w:lang w:bidi="fa-IR"/>
              </w:rPr>
              <w:t xml:space="preserve"> </w:t>
            </w:r>
            <w:r w:rsidRPr="001C706C">
              <w:rPr>
                <w:rFonts w:ascii="Times New Roman" w:eastAsia="Calibri" w:hAnsi="Times New Roman" w:cs="B Nazanin"/>
                <w:color w:val="000000"/>
                <w:sz w:val="18"/>
                <w:szCs w:val="18"/>
                <w:lang w:bidi="fa-IR"/>
              </w:rPr>
              <w:t xml:space="preserve">on health-related quality of life, </w:t>
            </w:r>
            <w:r w:rsidRPr="001C706C">
              <w:rPr>
                <w:rFonts w:ascii="Times New Roman" w:eastAsia="Calibri" w:hAnsi="Times New Roman" w:cs="Times New Roman"/>
                <w:color w:val="000000"/>
                <w:sz w:val="18"/>
                <w:szCs w:val="18"/>
                <w:lang w:bidi="fa-IR"/>
              </w:rPr>
              <w:t>Health Locus of Control</w:t>
            </w:r>
            <w:r w:rsidRPr="001C706C">
              <w:rPr>
                <w:rFonts w:ascii="Times New Roman" w:eastAsia="Calibri" w:hAnsi="Times New Roman" w:cs="B Nazanin"/>
                <w:color w:val="000000"/>
                <w:sz w:val="18"/>
                <w:szCs w:val="18"/>
                <w:lang w:bidi="fa-IR"/>
              </w:rPr>
              <w:t>, emotional self-efficacy, sexual function and marital conflicts of patients with Type 2 diabetes with sexual dysfunction.</w:t>
            </w:r>
          </w:p>
          <w:p w:rsidR="001C706C" w:rsidRPr="001C706C" w:rsidRDefault="001C706C" w:rsidP="001C706C">
            <w:pPr>
              <w:widowControl w:val="0"/>
              <w:spacing w:after="0" w:line="240" w:lineRule="auto"/>
              <w:jc w:val="both"/>
              <w:rPr>
                <w:rFonts w:ascii="Times New Roman" w:eastAsia="Calibri" w:hAnsi="Times New Roman" w:cs="B Nazanin"/>
                <w:color w:val="000000"/>
                <w:rtl/>
                <w:lang w:bidi="fa-IR"/>
              </w:rPr>
            </w:pPr>
            <w:sdt>
              <w:sdtPr>
                <w:rPr>
                  <w:rFonts w:ascii="Times New Roman" w:eastAsia="Calibri" w:hAnsi="Times New Roman" w:cs="B Nazanin"/>
                  <w:b/>
                  <w:bCs/>
                  <w:color w:val="000000"/>
                  <w:lang w:bidi="fa-IR"/>
                </w:rPr>
                <w:alias w:val="Research method"/>
                <w:tag w:val="Research method"/>
                <w:id w:val="-1860189295"/>
              </w:sdtPr>
              <w:sdtEndPr>
                <w:rPr>
                  <w:b w:val="0"/>
                  <w:bCs w:val="0"/>
                </w:rPr>
              </w:sdtEndPr>
              <w:sdtContent>
                <w:r w:rsidRPr="001C706C">
                  <w:rPr>
                    <w:rFonts w:ascii="Times New Roman" w:eastAsia="Calibri" w:hAnsi="Times New Roman" w:cs="B Nazanin"/>
                    <w:b/>
                    <w:bCs/>
                    <w:color w:val="000000"/>
                    <w:sz w:val="18"/>
                    <w:szCs w:val="18"/>
                    <w:lang w:bidi="fa-IR"/>
                  </w:rPr>
                  <w:t xml:space="preserve">Research method: </w:t>
                </w:r>
                <w:r w:rsidRPr="001C706C">
                  <w:rPr>
                    <w:rFonts w:ascii="Times New Roman" w:eastAsia="Calibri" w:hAnsi="Times New Roman" w:cs="B Nazanin"/>
                    <w:color w:val="000000"/>
                    <w:sz w:val="18"/>
                    <w:szCs w:val="18"/>
                    <w:lang w:bidi="fa-IR"/>
                  </w:rPr>
                  <w:t xml:space="preserve">the method of this experimental research is expanded and is of the type of pre-test and post-test of several groups. The statistical community of this study was formed by patients with Type 2 diabetes with sexual dysfunction visiting the Persian diabetes clinic in Mashhad in 2024. The sample included 45 men and women with sexual dysfunction who were selected as targeted samples from patients with Type 2 diabetes with sexual dysfunction and placed in two Test groups and one witness Group. The first experimental group underwent integrated meta-diagnostic therapy for 12 sessions of 60 Minutes, and the second experimental group underwent 8 sessions of 90 minutes of time vision therapy, and the control group underwent a waiting list. The data was collected from the Questionnaires tests of the marital conflicts of Sanai </w:t>
                </w:r>
                <w:proofErr w:type="spellStart"/>
                <w:r w:rsidRPr="001C706C">
                  <w:rPr>
                    <w:rFonts w:ascii="Times New Roman" w:eastAsia="Calibri" w:hAnsi="Times New Roman" w:cs="B Nazanin"/>
                    <w:color w:val="000000"/>
                    <w:sz w:val="18"/>
                    <w:szCs w:val="18"/>
                    <w:lang w:bidi="fa-IR"/>
                  </w:rPr>
                  <w:t>Zaker</w:t>
                </w:r>
                <w:proofErr w:type="spellEnd"/>
                <w:r w:rsidRPr="001C706C">
                  <w:rPr>
                    <w:rFonts w:ascii="Times New Roman" w:eastAsia="Calibri" w:hAnsi="Times New Roman" w:cs="B Nazanin"/>
                    <w:color w:val="000000"/>
                    <w:sz w:val="18"/>
                    <w:szCs w:val="18"/>
                    <w:lang w:bidi="fa-IR"/>
                  </w:rPr>
                  <w:t xml:space="preserve">, </w:t>
                </w:r>
                <w:proofErr w:type="spellStart"/>
                <w:r w:rsidRPr="001C706C">
                  <w:rPr>
                    <w:rFonts w:ascii="Times New Roman" w:eastAsia="Calibri" w:hAnsi="Times New Roman" w:cs="B Nazanin"/>
                    <w:color w:val="000000"/>
                    <w:sz w:val="18"/>
                    <w:szCs w:val="18"/>
                    <w:lang w:bidi="fa-IR"/>
                  </w:rPr>
                  <w:t>Barati</w:t>
                </w:r>
                <w:proofErr w:type="spellEnd"/>
                <w:r w:rsidRPr="001C706C">
                  <w:rPr>
                    <w:rFonts w:ascii="Times New Roman" w:eastAsia="Calibri" w:hAnsi="Times New Roman" w:cs="B Nazanin"/>
                    <w:color w:val="000000"/>
                    <w:sz w:val="18"/>
                    <w:szCs w:val="18"/>
                    <w:lang w:bidi="fa-IR"/>
                  </w:rPr>
                  <w:t xml:space="preserve"> and </w:t>
                </w:r>
                <w:proofErr w:type="spellStart"/>
                <w:r w:rsidRPr="001C706C">
                  <w:rPr>
                    <w:rFonts w:ascii="Times New Roman" w:eastAsia="Calibri" w:hAnsi="Times New Roman" w:cs="B Nazanin"/>
                    <w:color w:val="000000"/>
                    <w:sz w:val="18"/>
                    <w:szCs w:val="18"/>
                    <w:lang w:bidi="fa-IR"/>
                  </w:rPr>
                  <w:t>Bustanipour</w:t>
                </w:r>
                <w:proofErr w:type="spellEnd"/>
                <w:r w:rsidRPr="001C706C">
                  <w:rPr>
                    <w:rFonts w:ascii="Times New Roman" w:eastAsia="Calibri" w:hAnsi="Times New Roman" w:cs="B Nazanin"/>
                    <w:color w:val="000000"/>
                    <w:sz w:val="18"/>
                    <w:szCs w:val="18"/>
                    <w:lang w:bidi="fa-IR"/>
                  </w:rPr>
                  <w:t xml:space="preserve"> (2008), the emotional self-efficacy of Beverly, Nicola and </w:t>
                </w:r>
                <w:proofErr w:type="spellStart"/>
                <w:r w:rsidRPr="001C706C">
                  <w:rPr>
                    <w:rFonts w:ascii="Times New Roman" w:eastAsia="Calibri" w:hAnsi="Times New Roman" w:cs="B Nazanin"/>
                    <w:color w:val="000000"/>
                    <w:sz w:val="18"/>
                    <w:szCs w:val="18"/>
                    <w:lang w:bidi="fa-IR"/>
                  </w:rPr>
                  <w:t>Schutte</w:t>
                </w:r>
                <w:proofErr w:type="spellEnd"/>
                <w:r w:rsidRPr="001C706C">
                  <w:rPr>
                    <w:rFonts w:ascii="Times New Roman" w:eastAsia="Calibri" w:hAnsi="Times New Roman" w:cs="B Nazanin"/>
                    <w:color w:val="000000"/>
                    <w:sz w:val="18"/>
                    <w:szCs w:val="18"/>
                    <w:lang w:bidi="fa-IR"/>
                  </w:rPr>
                  <w:t xml:space="preserve"> (2008) and the marital sexual performance of </w:t>
                </w:r>
                <w:proofErr w:type="spellStart"/>
                <w:r w:rsidRPr="001C706C">
                  <w:rPr>
                    <w:rFonts w:ascii="Times New Roman" w:eastAsia="Calibri" w:hAnsi="Times New Roman" w:cs="B Nazanin"/>
                    <w:color w:val="000000"/>
                    <w:sz w:val="18"/>
                    <w:szCs w:val="18"/>
                    <w:lang w:bidi="fa-IR"/>
                  </w:rPr>
                  <w:t>farajnia</w:t>
                </w:r>
                <w:proofErr w:type="spellEnd"/>
                <w:r w:rsidRPr="001C706C">
                  <w:rPr>
                    <w:rFonts w:ascii="Times New Roman" w:eastAsia="Calibri" w:hAnsi="Times New Roman" w:cs="B Nazanin"/>
                    <w:color w:val="000000"/>
                    <w:sz w:val="18"/>
                    <w:szCs w:val="18"/>
                    <w:lang w:bidi="fa-IR"/>
                  </w:rPr>
                  <w:t xml:space="preserve">, </w:t>
                </w:r>
                <w:proofErr w:type="spellStart"/>
                <w:r w:rsidRPr="001C706C">
                  <w:rPr>
                    <w:rFonts w:ascii="Times New Roman" w:eastAsia="Calibri" w:hAnsi="Times New Roman" w:cs="B Nazanin"/>
                    <w:color w:val="000000"/>
                    <w:sz w:val="18"/>
                    <w:szCs w:val="18"/>
                    <w:lang w:bidi="fa-IR"/>
                  </w:rPr>
                  <w:t>Hosseinian</w:t>
                </w:r>
                <w:proofErr w:type="spellEnd"/>
                <w:r w:rsidRPr="001C706C">
                  <w:rPr>
                    <w:rFonts w:ascii="Times New Roman" w:eastAsia="Calibri" w:hAnsi="Times New Roman" w:cs="B Nazanin"/>
                    <w:color w:val="000000"/>
                    <w:sz w:val="18"/>
                    <w:szCs w:val="18"/>
                    <w:lang w:bidi="fa-IR"/>
                  </w:rPr>
                  <w:t xml:space="preserve">, </w:t>
                </w:r>
                <w:proofErr w:type="spellStart"/>
                <w:r w:rsidRPr="001C706C">
                  <w:rPr>
                    <w:rFonts w:ascii="Times New Roman" w:eastAsia="Calibri" w:hAnsi="Times New Roman" w:cs="B Nazanin"/>
                    <w:color w:val="000000"/>
                    <w:sz w:val="18"/>
                    <w:szCs w:val="18"/>
                    <w:lang w:bidi="fa-IR"/>
                  </w:rPr>
                  <w:t>Shahidi</w:t>
                </w:r>
                <w:proofErr w:type="spellEnd"/>
                <w:r w:rsidRPr="001C706C">
                  <w:rPr>
                    <w:rFonts w:ascii="Times New Roman" w:eastAsia="Calibri" w:hAnsi="Times New Roman" w:cs="B Nazanin"/>
                    <w:color w:val="000000"/>
                    <w:sz w:val="18"/>
                    <w:szCs w:val="18"/>
                    <w:lang w:bidi="fa-IR"/>
                  </w:rPr>
                  <w:t xml:space="preserve">, and </w:t>
                </w:r>
                <w:proofErr w:type="spellStart"/>
                <w:r w:rsidRPr="001C706C">
                  <w:rPr>
                    <w:rFonts w:ascii="Times New Roman" w:eastAsia="Calibri" w:hAnsi="Times New Roman" w:cs="B Nazanin"/>
                    <w:color w:val="000000"/>
                    <w:sz w:val="18"/>
                    <w:szCs w:val="18"/>
                    <w:lang w:bidi="fa-IR"/>
                  </w:rPr>
                  <w:t>Sadeghi</w:t>
                </w:r>
                <w:proofErr w:type="spellEnd"/>
                <w:r w:rsidRPr="001C706C">
                  <w:rPr>
                    <w:rFonts w:ascii="Times New Roman" w:eastAsia="Calibri" w:hAnsi="Times New Roman" w:cs="B Nazanin"/>
                    <w:color w:val="000000"/>
                    <w:sz w:val="18"/>
                    <w:szCs w:val="18"/>
                    <w:lang w:bidi="fa-IR"/>
                  </w:rPr>
                  <w:t xml:space="preserve"> (2014), Weber's (1992) health-related quality of life tests and Health Locus of Control </w:t>
                </w:r>
                <w:proofErr w:type="spellStart"/>
                <w:r w:rsidRPr="001C706C">
                  <w:rPr>
                    <w:rFonts w:ascii="Times New Roman" w:eastAsia="Calibri" w:hAnsi="Times New Roman" w:cs="B Nazanin"/>
                    <w:color w:val="000000"/>
                    <w:sz w:val="18"/>
                    <w:szCs w:val="18"/>
                    <w:lang w:bidi="fa-IR"/>
                  </w:rPr>
                  <w:t>Wallston</w:t>
                </w:r>
                <w:proofErr w:type="spellEnd"/>
                <w:r w:rsidRPr="001C706C">
                  <w:rPr>
                    <w:rFonts w:ascii="Times New Roman" w:eastAsia="Calibri" w:hAnsi="Times New Roman" w:cs="B Nazanin"/>
                    <w:color w:val="000000"/>
                    <w:sz w:val="18"/>
                    <w:szCs w:val="18"/>
                    <w:lang w:bidi="fa-IR"/>
                  </w:rPr>
                  <w:t xml:space="preserve"> et al (1978). Multivariate covariance analysis test was used to analyze the data.</w:t>
                </w:r>
              </w:sdtContent>
            </w:sdt>
          </w:p>
          <w:p w:rsidR="001C706C" w:rsidRPr="001C706C" w:rsidRDefault="001C706C" w:rsidP="001C706C">
            <w:pPr>
              <w:widowControl w:val="0"/>
              <w:spacing w:after="0" w:line="240" w:lineRule="auto"/>
              <w:jc w:val="both"/>
              <w:rPr>
                <w:rFonts w:ascii="Times New Roman" w:eastAsia="Calibri" w:hAnsi="Times New Roman" w:cs="B Nazanin"/>
                <w:color w:val="000000"/>
                <w:szCs w:val="24"/>
                <w:rtl/>
              </w:rPr>
            </w:pPr>
            <w:sdt>
              <w:sdtPr>
                <w:rPr>
                  <w:rFonts w:ascii="Times New Roman" w:eastAsia="Calibri" w:hAnsi="Times New Roman" w:cs="B Nazanin" w:hint="cs"/>
                  <w:color w:val="000000"/>
                  <w:szCs w:val="24"/>
                </w:rPr>
                <w:alias w:val="Findings"/>
                <w:tag w:val="Findings"/>
                <w:id w:val="-1213185446"/>
              </w:sdtPr>
              <w:sdtContent>
                <w:r w:rsidRPr="001C706C">
                  <w:rPr>
                    <w:rFonts w:ascii="Times New Roman" w:eastAsia="Calibri" w:hAnsi="Times New Roman" w:cs="B Nazanin"/>
                    <w:color w:val="000000"/>
                    <w:sz w:val="18"/>
                    <w:szCs w:val="18"/>
                  </w:rPr>
                  <w:t>the results of the study showed that meta-diagnostic therapy and time prospects were significantly effective in reducing the source of Health control of Effective People, the source of Health control of chances and marital conflicts, and increasing the quality of life associated with health, the source of internal health control, sexual function and emotional self-efficacy (p&gt;0</w:t>
                </w:r>
                <w:r w:rsidRPr="001C706C">
                  <w:rPr>
                    <w:rFonts w:ascii="Times New Roman" w:eastAsia="Calibri" w:hAnsi="Times New Roman" w:cs="B Nazanin"/>
                    <w:color w:val="000000"/>
                    <w:sz w:val="18"/>
                    <w:szCs w:val="18"/>
                    <w:rtl/>
                  </w:rPr>
                  <w:t>‏</w:t>
                </w:r>
                <w:r w:rsidRPr="001C706C">
                  <w:rPr>
                    <w:rFonts w:ascii="Times New Roman" w:eastAsia="Calibri" w:hAnsi="Times New Roman" w:cs="B Nazanin"/>
                    <w:color w:val="000000"/>
                    <w:sz w:val="18"/>
                    <w:szCs w:val="18"/>
                  </w:rPr>
                  <w:t>/01). The results of the follow-up test also showed that there was no significant difference between therapies in terms of effectiveness on health-related quality of life. But meta-diagnostic therapy was more effective than Time Perspective Therapy in reducing the source of Effective People's health control, the source of Health control of marital odds and conflicts, and increasing the source of internal health control, sexual function, and emotional self-efficacy.</w:t>
                </w:r>
              </w:sdtContent>
            </w:sdt>
          </w:p>
          <w:p w:rsidR="001C706C" w:rsidRPr="001C706C" w:rsidRDefault="001C706C" w:rsidP="001C706C">
            <w:pPr>
              <w:widowControl w:val="0"/>
              <w:spacing w:after="0" w:line="240" w:lineRule="auto"/>
              <w:jc w:val="both"/>
              <w:rPr>
                <w:rFonts w:ascii="Times New Roman" w:eastAsia="Calibri" w:hAnsi="Times New Roman" w:cs="B Nazanin"/>
                <w:color w:val="000000"/>
                <w:rtl/>
              </w:rPr>
            </w:pPr>
            <w:sdt>
              <w:sdtPr>
                <w:rPr>
                  <w:rFonts w:ascii="Times New Roman" w:eastAsia="Calibri" w:hAnsi="Times New Roman" w:cs="B Nazanin" w:hint="cs"/>
                  <w:b/>
                  <w:bCs/>
                  <w:color w:val="000000"/>
                </w:rPr>
                <w:alias w:val="Conclusion"/>
                <w:tag w:val="Conclusion"/>
                <w:id w:val="1525369714"/>
              </w:sdtPr>
              <w:sdtEndPr>
                <w:rPr>
                  <w:b w:val="0"/>
                  <w:bCs w:val="0"/>
                </w:rPr>
              </w:sdtEndPr>
              <w:sdtContent>
                <w:r w:rsidRPr="001C706C">
                  <w:rPr>
                    <w:rFonts w:ascii="Times New Roman" w:eastAsia="Calibri" w:hAnsi="Times New Roman" w:cs="B Nazanin"/>
                    <w:b/>
                    <w:bCs/>
                    <w:color w:val="000000"/>
                    <w:sz w:val="18"/>
                    <w:szCs w:val="18"/>
                  </w:rPr>
                  <w:t xml:space="preserve">Conclusion: </w:t>
                </w:r>
                <w:r w:rsidRPr="001C706C">
                  <w:rPr>
                    <w:rFonts w:ascii="Times New Roman" w:eastAsia="Calibri" w:hAnsi="Times New Roman" w:cs="B Nazanin"/>
                    <w:color w:val="000000"/>
                    <w:sz w:val="18"/>
                    <w:szCs w:val="18"/>
                  </w:rPr>
                  <w:t>these results suggest that meta-diagnostic therapy and time vision therapy can affect sexual function, health-related quality of life, source of Health control, emotional self-efficacy, and marital conflicts of patients with Type 2 diabetes with sexual dysfunction. It is suggested that psychotherapists, aware of the results of this study, use meta-diagnostic therapy and time vision therapy as an effective intervention in improving the psychological problems of patients with Type 2 diabetes</w:t>
                </w:r>
                <w:r w:rsidRPr="001C706C">
                  <w:rPr>
                    <w:rFonts w:ascii="Times New Roman" w:eastAsia="Calibri" w:hAnsi="Times New Roman" w:cs="B Nazanin"/>
                    <w:color w:val="000000"/>
                    <w:sz w:val="18"/>
                    <w:szCs w:val="18"/>
                    <w:rtl/>
                    <w:lang w:bidi="fa-IR"/>
                  </w:rPr>
                  <w:t>.</w:t>
                </w:r>
              </w:sdtContent>
            </w:sdt>
          </w:p>
          <w:p w:rsidR="001C706C" w:rsidRPr="001C706C" w:rsidRDefault="001C706C" w:rsidP="001C706C">
            <w:pPr>
              <w:widowControl w:val="0"/>
              <w:spacing w:after="0" w:line="240" w:lineRule="auto"/>
              <w:jc w:val="lowKashida"/>
              <w:rPr>
                <w:rFonts w:ascii="Times New Roman" w:eastAsia="Calibri" w:hAnsi="Times New Roman" w:cs="Times New Roman"/>
                <w:color w:val="000000"/>
                <w:szCs w:val="24"/>
                <w:lang w:bidi="fa-IR"/>
              </w:rPr>
            </w:pPr>
          </w:p>
          <w:p w:rsidR="001C706C" w:rsidRPr="001C706C" w:rsidRDefault="001C706C" w:rsidP="001C706C">
            <w:pPr>
              <w:widowControl w:val="0"/>
              <w:spacing w:before="120" w:after="0" w:line="240" w:lineRule="auto"/>
              <w:jc w:val="both"/>
              <w:outlineLvl w:val="0"/>
              <w:rPr>
                <w:rFonts w:ascii="Times New Roman" w:eastAsia="Calibri" w:hAnsi="Times New Roman" w:cs="Times New Roman"/>
                <w:color w:val="000000"/>
                <w:sz w:val="20"/>
                <w:szCs w:val="20"/>
                <w:lang w:bidi="fa-IR"/>
              </w:rPr>
            </w:pPr>
            <w:sdt>
              <w:sdtPr>
                <w:rPr>
                  <w:rFonts w:ascii="Times New Roman" w:eastAsia="Calibri" w:hAnsi="Times New Roman" w:cs="Times New Roman"/>
                  <w:b/>
                  <w:bCs/>
                  <w:color w:val="000000"/>
                  <w:sz w:val="20"/>
                  <w:szCs w:val="20"/>
                </w:rPr>
                <w:alias w:val="Keywords"/>
                <w:tag w:val="Keywords"/>
                <w:id w:val="525755604"/>
                <w:lock w:val="contentLocked"/>
              </w:sdtPr>
              <w:sdtEndPr>
                <w:rPr>
                  <w:b w:val="0"/>
                  <w:bCs w:val="0"/>
                </w:rPr>
              </w:sdtEndPr>
              <w:sdtContent>
                <w:r w:rsidRPr="001C706C">
                  <w:rPr>
                    <w:rFonts w:ascii="Times New Roman" w:eastAsia="Calibri" w:hAnsi="Times New Roman" w:cs="Times New Roman"/>
                    <w:b/>
                    <w:bCs/>
                    <w:color w:val="000000"/>
                    <w:sz w:val="20"/>
                    <w:szCs w:val="20"/>
                  </w:rPr>
                  <w:t xml:space="preserve">Keywords: </w:t>
                </w:r>
              </w:sdtContent>
            </w:sdt>
            <w:r w:rsidRPr="001C706C">
              <w:rPr>
                <w:rFonts w:ascii="Times New Roman" w:eastAsia="Calibri" w:hAnsi="Times New Roman" w:cs="Times New Roman"/>
                <w:color w:val="000000"/>
                <w:sz w:val="18"/>
                <w:szCs w:val="18"/>
              </w:rPr>
              <w:t>Meta-diagnostic Therapy, Time perspective Therapy, Health-Related Quality of life, Emotional Self-Efficacy, Health Locus of Control, Marital Conflicts, Type 2 Diabetes, Sexual Dysfunction</w:t>
            </w:r>
            <w:r w:rsidRPr="001C706C">
              <w:rPr>
                <w:rFonts w:ascii="Times New Roman" w:eastAsia="Calibri" w:hAnsi="Times New Roman" w:cs="Times New Roman"/>
                <w:color w:val="000000"/>
                <w:sz w:val="18"/>
                <w:szCs w:val="18"/>
                <w:lang w:bidi="fa-IR"/>
              </w:rPr>
              <w:t>.</w:t>
            </w:r>
          </w:p>
          <w:p w:rsidR="001C706C" w:rsidRPr="001C706C" w:rsidRDefault="001C706C" w:rsidP="001C706C">
            <w:pPr>
              <w:widowControl w:val="0"/>
              <w:spacing w:before="120" w:after="0" w:line="240" w:lineRule="auto"/>
              <w:ind w:left="113"/>
              <w:jc w:val="lowKashida"/>
              <w:outlineLvl w:val="0"/>
              <w:rPr>
                <w:rFonts w:ascii="Nazanin,Bold" w:eastAsia="Calibri" w:hAnsi="Nazanin,Bold" w:cs="B Nazanin"/>
                <w:color w:val="000000"/>
                <w:sz w:val="26"/>
                <w:szCs w:val="24"/>
                <w:rtl/>
              </w:rPr>
            </w:pPr>
          </w:p>
        </w:tc>
      </w:tr>
    </w:tbl>
    <w:p w:rsidR="001C706C" w:rsidRDefault="001C706C"/>
    <w:sectPr w:rsidR="001C706C" w:rsidSect="002F53FA">
      <w:pgSz w:w="12240" w:h="15840"/>
      <w:pgMar w:top="1701" w:right="576" w:bottom="720"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zanin,Bold">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XB Niloofar">
    <w:altName w:val="Times New Roman"/>
    <w:charset w:val="00"/>
    <w:family w:val="auto"/>
    <w:pitch w:val="variable"/>
    <w:sig w:usb0="00000000" w:usb1="80000000" w:usb2="00000008" w:usb3="00000000" w:csb0="0000005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6C"/>
    <w:rsid w:val="001C706C"/>
    <w:rsid w:val="002F53FA"/>
    <w:rsid w:val="00456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D6A7"/>
  <w15:chartTrackingRefBased/>
  <w15:docId w15:val="{F143E279-F0BF-4598-91DC-5047B4D9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1</cp:revision>
  <dcterms:created xsi:type="dcterms:W3CDTF">2024-07-24T06:29:00Z</dcterms:created>
  <dcterms:modified xsi:type="dcterms:W3CDTF">2024-07-24T06:31:00Z</dcterms:modified>
</cp:coreProperties>
</file>