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231C40" w:rsidTr="007A5FBA">
        <w:trPr>
          <w:trHeight w:val="20"/>
          <w:jc w:val="center"/>
        </w:trPr>
        <w:tc>
          <w:tcPr>
            <w:tcW w:w="1496" w:type="dxa"/>
            <w:gridSpan w:val="2"/>
            <w:tcBorders>
              <w:bottom w:val="nil"/>
              <w:right w:val="nil"/>
            </w:tcBorders>
            <w:vAlign w:val="center"/>
          </w:tcPr>
          <w:p w:rsidR="00231C40" w:rsidRDefault="00231C40" w:rsidP="007A5FBA">
            <w:pPr>
              <w:jc w:val="left"/>
              <w:rPr>
                <w:rFonts w:ascii="Nazanin,Bold" w:hAnsi="Nazanin,Bold"/>
                <w:color w:val="000000"/>
                <w:sz w:val="20"/>
                <w:szCs w:val="20"/>
                <w:rtl/>
                <w:lang w:bidi="fa-IR"/>
              </w:rPr>
            </w:pPr>
            <w:r>
              <w:rPr>
                <w:color w:val="000000"/>
                <w:sz w:val="20"/>
                <w:szCs w:val="20"/>
                <w:rtl/>
                <w:lang w:bidi="fa-IR"/>
              </w:rPr>
              <w:br w:type="page"/>
            </w:r>
            <w:r>
              <w:rPr>
                <w:rFonts w:ascii="Nazanin,Bold" w:hAnsi="Nazanin,Bold"/>
                <w:color w:val="000000"/>
                <w:sz w:val="20"/>
                <w:szCs w:val="20"/>
                <w:rtl/>
              </w:rPr>
              <w:t>عنوان</w:t>
            </w:r>
            <w:r>
              <w:rPr>
                <w:rFonts w:ascii="Nazanin,Bold" w:hAnsi="Nazanin,Bold" w:hint="cs"/>
                <w:color w:val="000000"/>
                <w:sz w:val="20"/>
                <w:szCs w:val="20"/>
                <w:rtl/>
              </w:rPr>
              <w:t xml:space="preserve"> و</w:t>
            </w:r>
            <w:r>
              <w:rPr>
                <w:rFonts w:ascii="Nazanin,Bold" w:hAnsi="Nazanin,Bold" w:hint="cs"/>
                <w:color w:val="000000"/>
                <w:sz w:val="20"/>
                <w:szCs w:val="20"/>
                <w:rtl/>
                <w:lang w:bidi="fa-IR"/>
              </w:rPr>
              <w:t xml:space="preserve"> نام پدیدآور:</w:t>
            </w:r>
          </w:p>
        </w:tc>
        <w:tc>
          <w:tcPr>
            <w:tcW w:w="5637" w:type="dxa"/>
            <w:tcBorders>
              <w:left w:val="nil"/>
              <w:bottom w:val="nil"/>
            </w:tcBorders>
            <w:vAlign w:val="center"/>
          </w:tcPr>
          <w:p w:rsidR="00231C40" w:rsidRDefault="00231C40" w:rsidP="007A5FBA">
            <w:pPr>
              <w:jc w:val="left"/>
              <w:rPr>
                <w:b/>
                <w:bCs/>
                <w:color w:val="000000"/>
                <w:sz w:val="18"/>
                <w:szCs w:val="18"/>
                <w:rtl/>
                <w:lang w:bidi="fa-IR"/>
              </w:rPr>
            </w:pPr>
            <w:r>
              <w:rPr>
                <w:b/>
                <w:bCs/>
                <w:color w:val="000000"/>
                <w:sz w:val="18"/>
                <w:szCs w:val="18"/>
                <w:rtl/>
                <w:lang w:bidi="fa-IR"/>
              </w:rPr>
              <w:t>نقش صفات شخص</w:t>
            </w:r>
            <w:r>
              <w:rPr>
                <w:rFonts w:hint="cs"/>
                <w:b/>
                <w:bCs/>
                <w:color w:val="000000"/>
                <w:sz w:val="18"/>
                <w:szCs w:val="18"/>
                <w:rtl/>
                <w:lang w:bidi="fa-IR"/>
              </w:rPr>
              <w:t>ی</w:t>
            </w:r>
            <w:r>
              <w:rPr>
                <w:rFonts w:hint="eastAsia"/>
                <w:b/>
                <w:bCs/>
                <w:color w:val="000000"/>
                <w:sz w:val="18"/>
                <w:szCs w:val="18"/>
                <w:rtl/>
                <w:lang w:bidi="fa-IR"/>
              </w:rPr>
              <w:t>ت</w:t>
            </w:r>
            <w:r>
              <w:rPr>
                <w:rFonts w:hint="cs"/>
                <w:b/>
                <w:bCs/>
                <w:color w:val="000000"/>
                <w:sz w:val="18"/>
                <w:szCs w:val="18"/>
                <w:rtl/>
                <w:lang w:bidi="fa-IR"/>
              </w:rPr>
              <w:t>ی</w:t>
            </w:r>
            <w:r>
              <w:rPr>
                <w:rFonts w:hint="eastAsia"/>
                <w:b/>
                <w:bCs/>
                <w:color w:val="000000"/>
                <w:sz w:val="18"/>
                <w:szCs w:val="18"/>
                <w:rtl/>
                <w:lang w:bidi="fa-IR"/>
              </w:rPr>
              <w:t>،</w:t>
            </w:r>
            <w:r>
              <w:rPr>
                <w:b/>
                <w:bCs/>
                <w:color w:val="000000"/>
                <w:sz w:val="18"/>
                <w:szCs w:val="18"/>
                <w:rtl/>
                <w:lang w:bidi="fa-IR"/>
              </w:rPr>
              <w:t xml:space="preserve"> طرحواره ها</w:t>
            </w:r>
            <w:r>
              <w:rPr>
                <w:rFonts w:hint="cs"/>
                <w:b/>
                <w:bCs/>
                <w:color w:val="000000"/>
                <w:sz w:val="18"/>
                <w:szCs w:val="18"/>
                <w:rtl/>
                <w:lang w:bidi="fa-IR"/>
              </w:rPr>
              <w:t>ی</w:t>
            </w:r>
            <w:r>
              <w:rPr>
                <w:b/>
                <w:bCs/>
                <w:color w:val="000000"/>
                <w:sz w:val="18"/>
                <w:szCs w:val="18"/>
                <w:rtl/>
                <w:lang w:bidi="fa-IR"/>
              </w:rPr>
              <w:t xml:space="preserve"> ناسازگار اول</w:t>
            </w:r>
            <w:r>
              <w:rPr>
                <w:rFonts w:hint="cs"/>
                <w:b/>
                <w:bCs/>
                <w:color w:val="000000"/>
                <w:sz w:val="18"/>
                <w:szCs w:val="18"/>
                <w:rtl/>
                <w:lang w:bidi="fa-IR"/>
              </w:rPr>
              <w:t>ی</w:t>
            </w:r>
            <w:r>
              <w:rPr>
                <w:rFonts w:hint="eastAsia"/>
                <w:b/>
                <w:bCs/>
                <w:color w:val="000000"/>
                <w:sz w:val="18"/>
                <w:szCs w:val="18"/>
                <w:rtl/>
                <w:lang w:bidi="fa-IR"/>
              </w:rPr>
              <w:t>ه</w:t>
            </w:r>
            <w:r>
              <w:rPr>
                <w:b/>
                <w:bCs/>
                <w:color w:val="000000"/>
                <w:sz w:val="18"/>
                <w:szCs w:val="18"/>
                <w:rtl/>
                <w:lang w:bidi="fa-IR"/>
              </w:rPr>
              <w:t xml:space="preserve"> و نشخوار فکر</w:t>
            </w:r>
            <w:r>
              <w:rPr>
                <w:rFonts w:hint="cs"/>
                <w:b/>
                <w:bCs/>
                <w:color w:val="000000"/>
                <w:sz w:val="18"/>
                <w:szCs w:val="18"/>
                <w:rtl/>
                <w:lang w:bidi="fa-IR"/>
              </w:rPr>
              <w:t>ی</w:t>
            </w:r>
            <w:r>
              <w:rPr>
                <w:b/>
                <w:bCs/>
                <w:color w:val="000000"/>
                <w:sz w:val="18"/>
                <w:szCs w:val="18"/>
                <w:rtl/>
                <w:lang w:bidi="fa-IR"/>
              </w:rPr>
              <w:t xml:space="preserve"> در پ</w:t>
            </w:r>
            <w:r>
              <w:rPr>
                <w:rFonts w:hint="cs"/>
                <w:b/>
                <w:bCs/>
                <w:color w:val="000000"/>
                <w:sz w:val="18"/>
                <w:szCs w:val="18"/>
                <w:rtl/>
                <w:lang w:bidi="fa-IR"/>
              </w:rPr>
              <w:t>ی</w:t>
            </w:r>
            <w:r>
              <w:rPr>
                <w:rFonts w:hint="eastAsia"/>
                <w:b/>
                <w:bCs/>
                <w:color w:val="000000"/>
                <w:sz w:val="18"/>
                <w:szCs w:val="18"/>
                <w:rtl/>
                <w:lang w:bidi="fa-IR"/>
              </w:rPr>
              <w:t>ش</w:t>
            </w:r>
            <w:r>
              <w:rPr>
                <w:rFonts w:hint="cs"/>
                <w:b/>
                <w:bCs/>
                <w:color w:val="000000"/>
                <w:sz w:val="18"/>
                <w:szCs w:val="18"/>
                <w:rtl/>
                <w:lang w:bidi="fa-IR"/>
              </w:rPr>
              <w:t>‌</w:t>
            </w:r>
            <w:r>
              <w:rPr>
                <w:b/>
                <w:bCs/>
                <w:color w:val="000000"/>
                <w:sz w:val="18"/>
                <w:szCs w:val="18"/>
                <w:rtl/>
                <w:lang w:bidi="fa-IR"/>
              </w:rPr>
              <w:t>ب</w:t>
            </w:r>
            <w:r>
              <w:rPr>
                <w:rFonts w:hint="cs"/>
                <w:b/>
                <w:bCs/>
                <w:color w:val="000000"/>
                <w:sz w:val="18"/>
                <w:szCs w:val="18"/>
                <w:rtl/>
                <w:lang w:bidi="fa-IR"/>
              </w:rPr>
              <w:t>ی</w:t>
            </w:r>
            <w:r>
              <w:rPr>
                <w:rFonts w:hint="eastAsia"/>
                <w:b/>
                <w:bCs/>
                <w:color w:val="000000"/>
                <w:sz w:val="18"/>
                <w:szCs w:val="18"/>
                <w:rtl/>
                <w:lang w:bidi="fa-IR"/>
              </w:rPr>
              <w:t>ن</w:t>
            </w:r>
            <w:r>
              <w:rPr>
                <w:rFonts w:hint="cs"/>
                <w:b/>
                <w:bCs/>
                <w:color w:val="000000"/>
                <w:sz w:val="18"/>
                <w:szCs w:val="18"/>
                <w:rtl/>
                <w:lang w:bidi="fa-IR"/>
              </w:rPr>
              <w:t>ی</w:t>
            </w:r>
            <w:r>
              <w:rPr>
                <w:b/>
                <w:bCs/>
                <w:color w:val="000000"/>
                <w:sz w:val="18"/>
                <w:szCs w:val="18"/>
                <w:rtl/>
                <w:lang w:bidi="fa-IR"/>
              </w:rPr>
              <w:t xml:space="preserve"> اضطراب اجتماع</w:t>
            </w:r>
            <w:r>
              <w:rPr>
                <w:rFonts w:hint="cs"/>
                <w:b/>
                <w:bCs/>
                <w:color w:val="000000"/>
                <w:sz w:val="18"/>
                <w:szCs w:val="18"/>
                <w:rtl/>
                <w:lang w:bidi="fa-IR"/>
              </w:rPr>
              <w:t>ی</w:t>
            </w:r>
            <w:r>
              <w:rPr>
                <w:b/>
                <w:bCs/>
                <w:color w:val="000000"/>
                <w:sz w:val="18"/>
                <w:szCs w:val="18"/>
                <w:rtl/>
                <w:lang w:bidi="fa-IR"/>
              </w:rPr>
              <w:t xml:space="preserve"> دانشجو</w:t>
            </w:r>
            <w:r>
              <w:rPr>
                <w:rFonts w:hint="cs"/>
                <w:b/>
                <w:bCs/>
                <w:color w:val="000000"/>
                <w:sz w:val="18"/>
                <w:szCs w:val="18"/>
                <w:rtl/>
                <w:lang w:bidi="fa-IR"/>
              </w:rPr>
              <w:t>ی</w:t>
            </w:r>
            <w:r>
              <w:rPr>
                <w:rFonts w:hint="eastAsia"/>
                <w:b/>
                <w:bCs/>
                <w:color w:val="000000"/>
                <w:sz w:val="18"/>
                <w:szCs w:val="18"/>
                <w:rtl/>
                <w:lang w:bidi="fa-IR"/>
              </w:rPr>
              <w:t>ان</w:t>
            </w:r>
            <w:r>
              <w:rPr>
                <w:b/>
                <w:bCs/>
                <w:color w:val="000000"/>
                <w:sz w:val="18"/>
                <w:szCs w:val="18"/>
                <w:rtl/>
                <w:lang w:bidi="fa-IR"/>
              </w:rPr>
              <w:t xml:space="preserve"> دختر</w:t>
            </w:r>
            <w:r>
              <w:rPr>
                <w:rFonts w:hint="cs"/>
                <w:b/>
                <w:bCs/>
                <w:color w:val="000000"/>
                <w:sz w:val="18"/>
                <w:szCs w:val="18"/>
                <w:rtl/>
                <w:lang w:bidi="fa-IR"/>
              </w:rPr>
              <w:t xml:space="preserve"> / حانیه قربانی لیالستانی</w:t>
            </w:r>
          </w:p>
        </w:tc>
      </w:tr>
      <w:tr w:rsidR="00231C40" w:rsidTr="007A5FBA">
        <w:trPr>
          <w:trHeight w:val="20"/>
          <w:jc w:val="center"/>
        </w:trPr>
        <w:tc>
          <w:tcPr>
            <w:tcW w:w="1415" w:type="dxa"/>
            <w:tcBorders>
              <w:top w:val="nil"/>
              <w:bottom w:val="nil"/>
              <w:right w:val="nil"/>
            </w:tcBorders>
            <w:vAlign w:val="center"/>
          </w:tcPr>
          <w:p w:rsidR="00231C40" w:rsidRDefault="00231C40" w:rsidP="007A5FBA">
            <w:pPr>
              <w:jc w:val="left"/>
              <w:rPr>
                <w:rFonts w:ascii="Nazanin,Bold" w:hAnsi="Nazanin,Bold"/>
                <w:color w:val="000000"/>
                <w:sz w:val="20"/>
                <w:szCs w:val="20"/>
                <w:rtl/>
              </w:rPr>
            </w:pPr>
            <w:r>
              <w:rPr>
                <w:rFonts w:ascii="Nazanin,Bold" w:hAnsi="Nazanin,Bold" w:hint="cs"/>
                <w:color w:val="000000"/>
                <w:sz w:val="20"/>
                <w:szCs w:val="20"/>
                <w:rtl/>
              </w:rPr>
              <w:t xml:space="preserve"> </w:t>
            </w:r>
            <w:r>
              <w:rPr>
                <w:rFonts w:ascii="Nazanin,Bold" w:hAnsi="Nazanin,Bold"/>
                <w:color w:val="000000"/>
                <w:sz w:val="20"/>
                <w:szCs w:val="20"/>
                <w:rtl/>
              </w:rPr>
              <w:t>استاد</w:t>
            </w:r>
            <w:r>
              <w:rPr>
                <w:rFonts w:ascii="Nazanin,Bold" w:hAnsi="Nazanin,Bold" w:hint="cs"/>
                <w:color w:val="000000"/>
                <w:sz w:val="20"/>
                <w:szCs w:val="20"/>
                <w:rtl/>
              </w:rPr>
              <w:t xml:space="preserve">ان </w:t>
            </w:r>
            <w:r>
              <w:rPr>
                <w:rFonts w:ascii="Nazanin,Bold" w:hAnsi="Nazanin,Bold"/>
                <w:color w:val="000000"/>
                <w:sz w:val="20"/>
                <w:szCs w:val="20"/>
                <w:rtl/>
              </w:rPr>
              <w:t>راهنما</w:t>
            </w:r>
            <w:r>
              <w:rPr>
                <w:rFonts w:ascii="Nazanin,Bold" w:hAnsi="Nazanin,Bold" w:hint="cs"/>
                <w:color w:val="000000"/>
                <w:sz w:val="20"/>
                <w:szCs w:val="20"/>
                <w:rtl/>
              </w:rPr>
              <w:t xml:space="preserve">: </w:t>
            </w:r>
          </w:p>
        </w:tc>
        <w:tc>
          <w:tcPr>
            <w:tcW w:w="5718" w:type="dxa"/>
            <w:gridSpan w:val="2"/>
            <w:tcBorders>
              <w:top w:val="nil"/>
              <w:left w:val="nil"/>
              <w:bottom w:val="nil"/>
            </w:tcBorders>
            <w:vAlign w:val="center"/>
          </w:tcPr>
          <w:p w:rsidR="00231C40" w:rsidRDefault="00231C40" w:rsidP="007A5FBA">
            <w:pPr>
              <w:jc w:val="left"/>
              <w:rPr>
                <w:rFonts w:ascii="Nazanin,Bold" w:hAnsi="Nazanin,Bold"/>
                <w:b/>
                <w:bCs/>
                <w:color w:val="000000"/>
                <w:sz w:val="18"/>
                <w:szCs w:val="18"/>
                <w:rtl/>
              </w:rPr>
            </w:pPr>
            <w:r>
              <w:rPr>
                <w:rFonts w:ascii="Nazanin,Bold" w:hAnsi="Nazanin,Bold" w:hint="cs"/>
                <w:b/>
                <w:bCs/>
                <w:color w:val="000000"/>
                <w:sz w:val="18"/>
                <w:szCs w:val="18"/>
                <w:rtl/>
              </w:rPr>
              <w:t>دکتر نادر حاجلو</w:t>
            </w:r>
          </w:p>
        </w:tc>
      </w:tr>
      <w:tr w:rsidR="00231C40" w:rsidTr="007A5FBA">
        <w:trPr>
          <w:trHeight w:val="20"/>
          <w:jc w:val="center"/>
        </w:trPr>
        <w:tc>
          <w:tcPr>
            <w:tcW w:w="1415" w:type="dxa"/>
            <w:tcBorders>
              <w:top w:val="nil"/>
              <w:bottom w:val="nil"/>
              <w:right w:val="nil"/>
            </w:tcBorders>
            <w:vAlign w:val="center"/>
          </w:tcPr>
          <w:p w:rsidR="00231C40" w:rsidRDefault="00231C40" w:rsidP="007A5FBA">
            <w:pPr>
              <w:jc w:val="left"/>
              <w:rPr>
                <w:rFonts w:ascii="Nazanin,Bold" w:hAnsi="Nazanin,Bold"/>
                <w:color w:val="000000"/>
                <w:sz w:val="20"/>
                <w:szCs w:val="20"/>
                <w:rtl/>
              </w:rPr>
            </w:pPr>
            <w:r>
              <w:rPr>
                <w:rFonts w:ascii="Nazanin,Bold" w:hAnsi="Nazanin,Bold"/>
                <w:color w:val="000000"/>
                <w:sz w:val="20"/>
                <w:szCs w:val="20"/>
                <w:rtl/>
              </w:rPr>
              <w:t>استاد</w:t>
            </w:r>
            <w:r>
              <w:rPr>
                <w:rFonts w:ascii="Nazanin,Bold" w:hAnsi="Nazanin,Bold" w:hint="cs"/>
                <w:color w:val="000000"/>
                <w:sz w:val="20"/>
                <w:szCs w:val="20"/>
                <w:rtl/>
              </w:rPr>
              <w:t>ان مشاور:</w:t>
            </w:r>
          </w:p>
        </w:tc>
        <w:tc>
          <w:tcPr>
            <w:tcW w:w="5718" w:type="dxa"/>
            <w:gridSpan w:val="2"/>
            <w:tcBorders>
              <w:top w:val="nil"/>
              <w:left w:val="nil"/>
              <w:bottom w:val="nil"/>
            </w:tcBorders>
            <w:vAlign w:val="center"/>
          </w:tcPr>
          <w:p w:rsidR="00231C40" w:rsidRDefault="00231C40" w:rsidP="007A5FBA">
            <w:pPr>
              <w:jc w:val="left"/>
              <w:rPr>
                <w:rFonts w:ascii="Nazanin,Bold" w:hAnsi="Nazanin,Bold"/>
                <w:b/>
                <w:bCs/>
                <w:color w:val="000000"/>
                <w:sz w:val="18"/>
                <w:szCs w:val="18"/>
                <w:rtl/>
              </w:rPr>
            </w:pPr>
            <w:r>
              <w:rPr>
                <w:rFonts w:ascii="Nazanin,Bold" w:hAnsi="Nazanin,Bold" w:hint="cs"/>
                <w:b/>
                <w:bCs/>
                <w:color w:val="000000"/>
                <w:sz w:val="18"/>
                <w:szCs w:val="18"/>
                <w:rtl/>
              </w:rPr>
              <w:t xml:space="preserve">دکتر نیلوفر میکائیلی </w:t>
            </w:r>
          </w:p>
        </w:tc>
      </w:tr>
      <w:tr w:rsidR="00231C40" w:rsidTr="007A5FBA">
        <w:trPr>
          <w:trHeight w:val="20"/>
          <w:jc w:val="center"/>
        </w:trPr>
        <w:tc>
          <w:tcPr>
            <w:tcW w:w="1415" w:type="dxa"/>
            <w:tcBorders>
              <w:top w:val="nil"/>
              <w:bottom w:val="nil"/>
              <w:right w:val="nil"/>
            </w:tcBorders>
            <w:vAlign w:val="center"/>
          </w:tcPr>
          <w:p w:rsidR="00231C40" w:rsidRDefault="00231C40" w:rsidP="007A5FBA">
            <w:pPr>
              <w:jc w:val="left"/>
              <w:rPr>
                <w:rFonts w:ascii="Nazanin,Bold" w:hAnsi="Nazanin,Bold"/>
                <w:color w:val="000000"/>
                <w:sz w:val="20"/>
                <w:szCs w:val="20"/>
                <w:rtl/>
              </w:rPr>
            </w:pPr>
            <w:r>
              <w:rPr>
                <w:rFonts w:ascii="Nazanin,Bold" w:hAnsi="Nazanin,Bold"/>
                <w:color w:val="000000"/>
                <w:sz w:val="20"/>
                <w:szCs w:val="20"/>
                <w:rtl/>
              </w:rPr>
              <w:t>تاريخ</w:t>
            </w:r>
            <w:r>
              <w:rPr>
                <w:rFonts w:ascii="Nazanin,Bold" w:hAnsi="Nazanin,Bold"/>
                <w:color w:val="000000"/>
                <w:sz w:val="20"/>
                <w:szCs w:val="20"/>
              </w:rPr>
              <w:t xml:space="preserve"> </w:t>
            </w:r>
            <w:r>
              <w:rPr>
                <w:rFonts w:ascii="Nazanin,Bold" w:hAnsi="Nazanin,Bold" w:hint="cs"/>
                <w:color w:val="000000"/>
                <w:sz w:val="20"/>
                <w:szCs w:val="20"/>
                <w:rtl/>
              </w:rPr>
              <w:t>دفاع:</w:t>
            </w:r>
            <w:r>
              <w:rPr>
                <w:rFonts w:ascii="Nazanin,Bold" w:hAnsi="Nazanin,Bold" w:hint="cs"/>
                <w:b/>
                <w:bCs/>
                <w:color w:val="000000"/>
                <w:sz w:val="20"/>
                <w:szCs w:val="20"/>
                <w:rtl/>
              </w:rPr>
              <w:t xml:space="preserve"> </w:t>
            </w:r>
          </w:p>
        </w:tc>
        <w:tc>
          <w:tcPr>
            <w:tcW w:w="5718" w:type="dxa"/>
            <w:gridSpan w:val="2"/>
            <w:tcBorders>
              <w:top w:val="nil"/>
              <w:left w:val="nil"/>
              <w:bottom w:val="nil"/>
            </w:tcBorders>
            <w:vAlign w:val="center"/>
          </w:tcPr>
          <w:p w:rsidR="00231C40" w:rsidRDefault="00231C40" w:rsidP="007A5FBA">
            <w:pPr>
              <w:jc w:val="left"/>
              <w:rPr>
                <w:rFonts w:ascii="Nazanin,Bold" w:hAnsi="Nazanin,Bold"/>
                <w:color w:val="000000"/>
                <w:sz w:val="18"/>
                <w:szCs w:val="18"/>
                <w:rtl/>
              </w:rPr>
            </w:pPr>
            <w:r>
              <w:rPr>
                <w:rFonts w:ascii="Nazanin,Bold" w:hAnsi="Nazanin,Bold" w:hint="cs"/>
                <w:color w:val="000000"/>
                <w:sz w:val="18"/>
                <w:szCs w:val="18"/>
                <w:rtl/>
              </w:rPr>
              <w:t>11/11/1401</w:t>
            </w:r>
          </w:p>
        </w:tc>
      </w:tr>
      <w:tr w:rsidR="00231C40" w:rsidTr="007A5FBA">
        <w:trPr>
          <w:trHeight w:val="20"/>
          <w:jc w:val="center"/>
        </w:trPr>
        <w:tc>
          <w:tcPr>
            <w:tcW w:w="1415" w:type="dxa"/>
            <w:tcBorders>
              <w:top w:val="nil"/>
              <w:bottom w:val="nil"/>
              <w:right w:val="nil"/>
            </w:tcBorders>
            <w:vAlign w:val="center"/>
          </w:tcPr>
          <w:p w:rsidR="00231C40" w:rsidRDefault="00231C40" w:rsidP="007A5FBA">
            <w:pPr>
              <w:jc w:val="left"/>
              <w:rPr>
                <w:rFonts w:ascii="Nazanin,Bold" w:hAnsi="Nazanin,Bold"/>
                <w:b/>
                <w:bCs/>
                <w:color w:val="000000"/>
                <w:sz w:val="20"/>
                <w:szCs w:val="20"/>
                <w:rtl/>
              </w:rPr>
            </w:pPr>
            <w:r>
              <w:rPr>
                <w:rFonts w:ascii="Nazanin,Bold" w:hAnsi="Nazanin,Bold"/>
                <w:color w:val="000000"/>
                <w:sz w:val="20"/>
                <w:szCs w:val="20"/>
                <w:rtl/>
              </w:rPr>
              <w:t>تعداد</w:t>
            </w:r>
            <w:r>
              <w:rPr>
                <w:rFonts w:ascii="Nazanin,Bold" w:hAnsi="Nazanin,Bold"/>
                <w:color w:val="000000"/>
                <w:sz w:val="20"/>
                <w:szCs w:val="20"/>
              </w:rPr>
              <w:t xml:space="preserve"> </w:t>
            </w:r>
            <w:r>
              <w:rPr>
                <w:rFonts w:ascii="Nazanin,Bold" w:hAnsi="Nazanin,Bold"/>
                <w:color w:val="000000"/>
                <w:sz w:val="20"/>
                <w:szCs w:val="20"/>
                <w:rtl/>
              </w:rPr>
              <w:t>صفح</w:t>
            </w:r>
            <w:r>
              <w:rPr>
                <w:rFonts w:ascii="Nazanin,Bold" w:hAnsi="Nazanin,Bold" w:hint="cs"/>
                <w:color w:val="000000"/>
                <w:sz w:val="20"/>
                <w:szCs w:val="20"/>
                <w:rtl/>
              </w:rPr>
              <w:t xml:space="preserve">ات: </w:t>
            </w:r>
          </w:p>
        </w:tc>
        <w:tc>
          <w:tcPr>
            <w:tcW w:w="5718" w:type="dxa"/>
            <w:gridSpan w:val="2"/>
            <w:tcBorders>
              <w:top w:val="nil"/>
              <w:left w:val="nil"/>
              <w:bottom w:val="nil"/>
            </w:tcBorders>
            <w:vAlign w:val="center"/>
          </w:tcPr>
          <w:p w:rsidR="00231C40" w:rsidRDefault="00231C40" w:rsidP="007A5FBA">
            <w:pPr>
              <w:jc w:val="left"/>
              <w:rPr>
                <w:rFonts w:ascii="Nazanin,Bold" w:hAnsi="Nazanin,Bold"/>
                <w:b/>
                <w:bCs/>
                <w:color w:val="000000"/>
                <w:sz w:val="18"/>
                <w:szCs w:val="18"/>
                <w:rtl/>
                <w:lang w:bidi="fa-IR"/>
              </w:rPr>
            </w:pPr>
            <w:r>
              <w:rPr>
                <w:rFonts w:ascii="Nazanin,Bold" w:hAnsi="Nazanin,Bold" w:hint="cs"/>
                <w:b/>
                <w:bCs/>
                <w:color w:val="000000"/>
                <w:sz w:val="18"/>
                <w:szCs w:val="18"/>
                <w:rtl/>
              </w:rPr>
              <w:t>130</w:t>
            </w:r>
          </w:p>
        </w:tc>
      </w:tr>
      <w:tr w:rsidR="00231C40" w:rsidTr="007A5FBA">
        <w:trPr>
          <w:trHeight w:val="20"/>
          <w:jc w:val="center"/>
        </w:trPr>
        <w:tc>
          <w:tcPr>
            <w:tcW w:w="1415" w:type="dxa"/>
            <w:tcBorders>
              <w:top w:val="nil"/>
              <w:right w:val="nil"/>
            </w:tcBorders>
            <w:vAlign w:val="center"/>
          </w:tcPr>
          <w:p w:rsidR="00231C40" w:rsidRDefault="00231C40" w:rsidP="007A5FBA">
            <w:pPr>
              <w:jc w:val="left"/>
              <w:rPr>
                <w:rFonts w:ascii="Nazanin,Bold" w:hAnsi="Nazanin,Bold"/>
                <w:b/>
                <w:bCs/>
                <w:color w:val="000000"/>
                <w:sz w:val="20"/>
                <w:szCs w:val="20"/>
                <w:rtl/>
              </w:rPr>
            </w:pPr>
            <w:r>
              <w:rPr>
                <w:rFonts w:ascii="Nazanin,Bold" w:hAnsi="Nazanin,Bold" w:hint="cs"/>
                <w:color w:val="000000"/>
                <w:sz w:val="20"/>
                <w:szCs w:val="20"/>
                <w:rtl/>
              </w:rPr>
              <w:t>شماره پایان‌نامه:</w:t>
            </w:r>
          </w:p>
        </w:tc>
        <w:tc>
          <w:tcPr>
            <w:tcW w:w="5718" w:type="dxa"/>
            <w:gridSpan w:val="2"/>
            <w:tcBorders>
              <w:top w:val="nil"/>
              <w:left w:val="nil"/>
            </w:tcBorders>
            <w:vAlign w:val="center"/>
          </w:tcPr>
          <w:p w:rsidR="00231C40" w:rsidRDefault="00231C40" w:rsidP="007A5FBA">
            <w:pPr>
              <w:jc w:val="left"/>
              <w:rPr>
                <w:b/>
                <w:bCs/>
                <w:color w:val="000000"/>
                <w:sz w:val="18"/>
                <w:szCs w:val="18"/>
                <w:rtl/>
                <w:lang w:bidi="fa-IR"/>
              </w:rPr>
            </w:pPr>
            <w:r>
              <w:rPr>
                <w:rStyle w:val="PlaceholderText"/>
                <w:b/>
                <w:bCs/>
                <w:color w:val="000000"/>
                <w:sz w:val="18"/>
                <w:szCs w:val="18"/>
                <w:rtl/>
              </w:rPr>
              <w:t>نام گروه / شماره پا</w:t>
            </w:r>
            <w:r>
              <w:rPr>
                <w:rStyle w:val="PlaceholderText"/>
                <w:rFonts w:hint="cs"/>
                <w:b/>
                <w:bCs/>
                <w:color w:val="000000"/>
                <w:sz w:val="18"/>
                <w:szCs w:val="18"/>
                <w:rtl/>
              </w:rPr>
              <w:t>ی</w:t>
            </w:r>
            <w:r>
              <w:rPr>
                <w:rStyle w:val="PlaceholderText"/>
                <w:rFonts w:hint="eastAsia"/>
                <w:b/>
                <w:bCs/>
                <w:color w:val="000000"/>
                <w:sz w:val="18"/>
                <w:szCs w:val="18"/>
                <w:rtl/>
              </w:rPr>
              <w:t>ان‌نامه</w:t>
            </w:r>
          </w:p>
        </w:tc>
      </w:tr>
      <w:tr w:rsidR="00231C40" w:rsidTr="007A5FBA">
        <w:trPr>
          <w:trHeight w:val="1268"/>
          <w:jc w:val="center"/>
        </w:trPr>
        <w:tc>
          <w:tcPr>
            <w:tcW w:w="7133" w:type="dxa"/>
            <w:gridSpan w:val="3"/>
          </w:tcPr>
          <w:p w:rsidR="00231C40" w:rsidRDefault="00231C40" w:rsidP="007A5FBA">
            <w:pPr>
              <w:spacing w:before="120"/>
              <w:ind w:left="113"/>
              <w:jc w:val="both"/>
              <w:outlineLvl w:val="0"/>
              <w:rPr>
                <w:b/>
                <w:bCs/>
                <w:color w:val="000000"/>
                <w:szCs w:val="22"/>
                <w:rtl/>
                <w:lang w:bidi="fa-IR"/>
              </w:rPr>
            </w:pPr>
            <w:bookmarkStart w:id="0" w:name="_Hlk118071474"/>
            <w:r>
              <w:rPr>
                <w:b/>
                <w:bCs/>
                <w:color w:val="000000"/>
                <w:szCs w:val="22"/>
                <w:rtl/>
                <w:lang w:bidi="fa-IR"/>
              </w:rPr>
              <w:t>چکیده:</w:t>
            </w:r>
          </w:p>
          <w:p w:rsidR="00231C40" w:rsidRDefault="00231C40" w:rsidP="007A5FBA">
            <w:pPr>
              <w:jc w:val="both"/>
              <w:rPr>
                <w:color w:val="000000"/>
                <w:sz w:val="21"/>
                <w:szCs w:val="21"/>
                <w:rtl/>
                <w:lang w:bidi="fa-IR"/>
              </w:rPr>
            </w:pPr>
            <w:r>
              <w:rPr>
                <w:rFonts w:hint="cs"/>
                <w:b/>
                <w:bCs/>
                <w:color w:val="000000"/>
                <w:sz w:val="21"/>
                <w:szCs w:val="21"/>
                <w:rtl/>
                <w:lang w:bidi="fa-IR"/>
              </w:rPr>
              <w:t xml:space="preserve">هدف: </w:t>
            </w:r>
            <w:r>
              <w:rPr>
                <w:rFonts w:hint="cs"/>
                <w:color w:val="000000"/>
                <w:sz w:val="21"/>
                <w:szCs w:val="21"/>
                <w:rtl/>
                <w:lang w:bidi="fa-IR"/>
              </w:rPr>
              <w:t>اختلال اضطراب اجتماعی</w:t>
            </w:r>
            <w:r>
              <w:rPr>
                <w:color w:val="000000"/>
                <w:sz w:val="21"/>
                <w:szCs w:val="21"/>
                <w:lang w:bidi="fa-IR"/>
              </w:rPr>
              <w:t xml:space="preserve"> </w:t>
            </w:r>
            <w:r>
              <w:rPr>
                <w:rFonts w:hint="cs"/>
                <w:color w:val="000000"/>
                <w:sz w:val="21"/>
                <w:szCs w:val="21"/>
                <w:rtl/>
                <w:lang w:bidi="fa-IR"/>
              </w:rPr>
              <w:t xml:space="preserve">به‌عنوان سومین اختلال روان‌شناختی شایع، زندگی افراد مختلف به‌ویژه دانشجویان را تحت تأثیر قرار می‌دهد؛ بنابراین، شناخت عوامل ایجاد کنندة آن از اهمیت ویژه‌ای برخوردار است. در این راستا </w:t>
            </w:r>
            <w:r>
              <w:rPr>
                <w:sz w:val="21"/>
                <w:szCs w:val="21"/>
                <w:rtl/>
              </w:rPr>
              <w:t xml:space="preserve">پژوهش حاضر </w:t>
            </w:r>
            <w:r>
              <w:rPr>
                <w:rFonts w:hint="cs"/>
                <w:sz w:val="21"/>
                <w:szCs w:val="21"/>
                <w:rtl/>
              </w:rPr>
              <w:t>با هدف</w:t>
            </w:r>
            <w:r>
              <w:rPr>
                <w:sz w:val="21"/>
                <w:szCs w:val="21"/>
                <w:rtl/>
              </w:rPr>
              <w:t xml:space="preserve"> بررسی نقش صفات شخصیتی، طرحواره‌های ناسازگار اولیه و نشخوار فکری در پیش</w:t>
            </w:r>
            <w:r>
              <w:rPr>
                <w:rFonts w:hint="cs"/>
                <w:sz w:val="21"/>
                <w:szCs w:val="21"/>
                <w:rtl/>
              </w:rPr>
              <w:t>‌</w:t>
            </w:r>
            <w:r>
              <w:rPr>
                <w:sz w:val="21"/>
                <w:szCs w:val="21"/>
                <w:rtl/>
              </w:rPr>
              <w:t xml:space="preserve">بینی اضطراب اجتماعی دانشجویان دختر </w:t>
            </w:r>
            <w:r>
              <w:rPr>
                <w:rFonts w:hint="cs"/>
                <w:sz w:val="21"/>
                <w:szCs w:val="21"/>
                <w:rtl/>
              </w:rPr>
              <w:t>انجام شده است.</w:t>
            </w:r>
          </w:p>
          <w:p w:rsidR="00231C40" w:rsidRDefault="00231C40" w:rsidP="007A5FBA">
            <w:pPr>
              <w:jc w:val="both"/>
              <w:rPr>
                <w:b/>
                <w:bCs/>
                <w:color w:val="000000"/>
                <w:sz w:val="21"/>
                <w:szCs w:val="21"/>
                <w:rtl/>
                <w:lang w:bidi="fa-IR"/>
              </w:rPr>
            </w:pPr>
            <w:r>
              <w:rPr>
                <w:rFonts w:hint="cs"/>
                <w:b/>
                <w:bCs/>
                <w:color w:val="000000"/>
                <w:sz w:val="21"/>
                <w:szCs w:val="21"/>
                <w:rtl/>
                <w:lang w:bidi="fa-IR"/>
              </w:rPr>
              <w:t xml:space="preserve">روش‌شناسی: </w:t>
            </w:r>
            <w:r w:rsidRPr="00577A1F">
              <w:rPr>
                <w:rFonts w:hint="cs"/>
                <w:color w:val="000000"/>
                <w:sz w:val="21"/>
                <w:szCs w:val="21"/>
                <w:rtl/>
                <w:lang w:bidi="fa-IR"/>
              </w:rPr>
              <w:t>روش تحقیق حاضر توصیفی از نوع همبستگی بود؛ جامعة</w:t>
            </w:r>
            <w:r>
              <w:rPr>
                <w:rFonts w:hint="cs"/>
                <w:color w:val="000000"/>
                <w:sz w:val="21"/>
                <w:szCs w:val="21"/>
                <w:rtl/>
                <w:lang w:bidi="fa-IR"/>
              </w:rPr>
              <w:t xml:space="preserve"> پژوهش شامل تمامی دانشجویان دختر دانشگاه محقق اردبیلی بود که 361 نفر از آن‌ها با روش نمونه‌گیری دردسترس انتخاب شدند و به رضایت‌نامة اخلاقی،</w:t>
            </w:r>
            <w:r>
              <w:rPr>
                <w:color w:val="000000"/>
                <w:sz w:val="21"/>
                <w:szCs w:val="21"/>
                <w:rtl/>
                <w:lang w:bidi="fa-IR"/>
              </w:rPr>
              <w:t xml:space="preserve"> فهرست اضطراب اجتماع</w:t>
            </w:r>
            <w:r>
              <w:rPr>
                <w:rFonts w:hint="cs"/>
                <w:color w:val="000000"/>
                <w:sz w:val="21"/>
                <w:szCs w:val="21"/>
                <w:rtl/>
                <w:lang w:bidi="fa-IR"/>
              </w:rPr>
              <w:t>ی</w:t>
            </w:r>
            <w:r>
              <w:rPr>
                <w:color w:val="000000"/>
                <w:sz w:val="21"/>
                <w:szCs w:val="21"/>
                <w:rtl/>
                <w:lang w:bidi="fa-IR"/>
              </w:rPr>
              <w:t xml:space="preserve">  کانر و همکاران، پرسش‌نامة شخص</w:t>
            </w:r>
            <w:r>
              <w:rPr>
                <w:rFonts w:hint="cs"/>
                <w:color w:val="000000"/>
                <w:sz w:val="21"/>
                <w:szCs w:val="21"/>
                <w:rtl/>
                <w:lang w:bidi="fa-IR"/>
              </w:rPr>
              <w:t>ی</w:t>
            </w:r>
            <w:r>
              <w:rPr>
                <w:rFonts w:hint="eastAsia"/>
                <w:color w:val="000000"/>
                <w:sz w:val="21"/>
                <w:szCs w:val="21"/>
                <w:rtl/>
                <w:lang w:bidi="fa-IR"/>
              </w:rPr>
              <w:t>ت</w:t>
            </w:r>
            <w:r>
              <w:rPr>
                <w:rFonts w:hint="cs"/>
                <w:color w:val="000000"/>
                <w:sz w:val="21"/>
                <w:szCs w:val="21"/>
                <w:rtl/>
                <w:lang w:bidi="fa-IR"/>
              </w:rPr>
              <w:t>ی</w:t>
            </w:r>
            <w:r>
              <w:rPr>
                <w:color w:val="000000"/>
                <w:sz w:val="21"/>
                <w:szCs w:val="21"/>
                <w:rtl/>
                <w:lang w:bidi="fa-IR"/>
              </w:rPr>
              <w:t xml:space="preserve"> پنج عامل</w:t>
            </w:r>
            <w:r>
              <w:rPr>
                <w:rFonts w:hint="cs"/>
                <w:color w:val="000000"/>
                <w:sz w:val="21"/>
                <w:szCs w:val="21"/>
                <w:rtl/>
                <w:lang w:bidi="fa-IR"/>
              </w:rPr>
              <w:t>ی</w:t>
            </w:r>
            <w:r>
              <w:rPr>
                <w:color w:val="000000"/>
                <w:sz w:val="21"/>
                <w:szCs w:val="21"/>
                <w:rtl/>
                <w:lang w:bidi="fa-IR"/>
              </w:rPr>
              <w:t xml:space="preserve"> نئو</w:t>
            </w:r>
            <w:r>
              <w:rPr>
                <w:rFonts w:hint="cs"/>
                <w:color w:val="000000"/>
                <w:sz w:val="21"/>
                <w:szCs w:val="21"/>
                <w:rtl/>
                <w:lang w:bidi="fa-IR"/>
              </w:rPr>
              <w:t xml:space="preserve"> </w:t>
            </w:r>
            <w:r>
              <w:rPr>
                <w:color w:val="000000"/>
                <w:sz w:val="21"/>
                <w:szCs w:val="21"/>
                <w:rtl/>
                <w:lang w:bidi="fa-IR"/>
              </w:rPr>
              <w:t>کاستا و مک‌کر</w:t>
            </w:r>
            <w:r>
              <w:rPr>
                <w:rFonts w:hint="cs"/>
                <w:color w:val="000000"/>
                <w:sz w:val="21"/>
                <w:szCs w:val="21"/>
                <w:rtl/>
                <w:lang w:bidi="fa-IR"/>
              </w:rPr>
              <w:t xml:space="preserve">ی، </w:t>
            </w:r>
            <w:r>
              <w:rPr>
                <w:color w:val="000000"/>
                <w:sz w:val="21"/>
                <w:szCs w:val="21"/>
                <w:rtl/>
                <w:lang w:bidi="fa-IR"/>
              </w:rPr>
              <w:t>فرم کوتاه پرسش‌نامة طرحواره‌ها</w:t>
            </w:r>
            <w:r>
              <w:rPr>
                <w:rFonts w:hint="cs"/>
                <w:color w:val="000000"/>
                <w:sz w:val="21"/>
                <w:szCs w:val="21"/>
                <w:rtl/>
                <w:lang w:bidi="fa-IR"/>
              </w:rPr>
              <w:t>ی</w:t>
            </w:r>
            <w:r>
              <w:rPr>
                <w:color w:val="000000"/>
                <w:sz w:val="21"/>
                <w:szCs w:val="21"/>
                <w:rtl/>
                <w:lang w:bidi="fa-IR"/>
              </w:rPr>
              <w:t xml:space="preserve"> ناسازگار اول</w:t>
            </w:r>
            <w:r>
              <w:rPr>
                <w:rFonts w:hint="cs"/>
                <w:color w:val="000000"/>
                <w:sz w:val="21"/>
                <w:szCs w:val="21"/>
                <w:rtl/>
                <w:lang w:bidi="fa-IR"/>
              </w:rPr>
              <w:t>ی</w:t>
            </w:r>
            <w:r>
              <w:rPr>
                <w:rFonts w:hint="eastAsia"/>
                <w:color w:val="000000"/>
                <w:sz w:val="21"/>
                <w:szCs w:val="21"/>
                <w:rtl/>
                <w:lang w:bidi="fa-IR"/>
              </w:rPr>
              <w:t>ة</w:t>
            </w:r>
            <w:r>
              <w:rPr>
                <w:color w:val="000000"/>
                <w:sz w:val="21"/>
                <w:szCs w:val="21"/>
                <w:rtl/>
                <w:lang w:bidi="fa-IR"/>
              </w:rPr>
              <w:t xml:space="preserve"> </w:t>
            </w:r>
            <w:r>
              <w:rPr>
                <w:rFonts w:hint="cs"/>
                <w:color w:val="000000"/>
                <w:sz w:val="21"/>
                <w:szCs w:val="21"/>
                <w:rtl/>
                <w:lang w:bidi="fa-IR"/>
              </w:rPr>
              <w:t>ی</w:t>
            </w:r>
            <w:r>
              <w:rPr>
                <w:rFonts w:hint="eastAsia"/>
                <w:color w:val="000000"/>
                <w:sz w:val="21"/>
                <w:szCs w:val="21"/>
                <w:rtl/>
                <w:lang w:bidi="fa-IR"/>
              </w:rPr>
              <w:t>انگ</w:t>
            </w:r>
            <w:r>
              <w:rPr>
                <w:rFonts w:hint="cs"/>
                <w:color w:val="000000"/>
                <w:sz w:val="21"/>
                <w:szCs w:val="21"/>
                <w:rtl/>
                <w:lang w:bidi="fa-IR"/>
              </w:rPr>
              <w:t xml:space="preserve"> </w:t>
            </w:r>
            <w:r>
              <w:rPr>
                <w:color w:val="000000"/>
                <w:sz w:val="21"/>
                <w:szCs w:val="21"/>
                <w:rtl/>
                <w:lang w:bidi="fa-IR"/>
              </w:rPr>
              <w:t>و مق</w:t>
            </w:r>
            <w:r>
              <w:rPr>
                <w:rFonts w:hint="cs"/>
                <w:color w:val="000000"/>
                <w:sz w:val="21"/>
                <w:szCs w:val="21"/>
                <w:rtl/>
                <w:lang w:bidi="fa-IR"/>
              </w:rPr>
              <w:t>ی</w:t>
            </w:r>
            <w:r>
              <w:rPr>
                <w:rFonts w:hint="eastAsia"/>
                <w:color w:val="000000"/>
                <w:sz w:val="21"/>
                <w:szCs w:val="21"/>
                <w:rtl/>
                <w:lang w:bidi="fa-IR"/>
              </w:rPr>
              <w:t>اس</w:t>
            </w:r>
            <w:r>
              <w:rPr>
                <w:color w:val="000000"/>
                <w:sz w:val="21"/>
                <w:szCs w:val="21"/>
                <w:rtl/>
                <w:lang w:bidi="fa-IR"/>
              </w:rPr>
              <w:t xml:space="preserve"> نشخوار فکر</w:t>
            </w:r>
            <w:r>
              <w:rPr>
                <w:rFonts w:hint="cs"/>
                <w:color w:val="000000"/>
                <w:sz w:val="21"/>
                <w:szCs w:val="21"/>
                <w:rtl/>
                <w:lang w:bidi="fa-IR"/>
              </w:rPr>
              <w:t>ی</w:t>
            </w:r>
            <w:r>
              <w:rPr>
                <w:color w:val="000000"/>
                <w:sz w:val="21"/>
                <w:szCs w:val="21"/>
                <w:rtl/>
                <w:lang w:bidi="fa-IR"/>
              </w:rPr>
              <w:t xml:space="preserve">  نولن-هوکسما و مارو </w:t>
            </w:r>
            <w:r>
              <w:rPr>
                <w:rFonts w:hint="cs"/>
                <w:color w:val="000000"/>
                <w:sz w:val="21"/>
                <w:szCs w:val="21"/>
                <w:rtl/>
                <w:lang w:bidi="fa-IR"/>
              </w:rPr>
              <w:t>پاسخ دادند؛ داده‌های حاصل از این پرسش‌نامه با استفاده از ضریب همبستگی پیرسون و آزمون تحلیل رگرسیون چندگانه به روش هم‌زمان تجزیه‌وتحلیل شد.</w:t>
            </w:r>
          </w:p>
          <w:p w:rsidR="00231C40" w:rsidRPr="005643F4" w:rsidRDefault="00231C40" w:rsidP="007A5FBA">
            <w:pPr>
              <w:jc w:val="both"/>
              <w:rPr>
                <w:sz w:val="21"/>
                <w:szCs w:val="21"/>
                <w:rtl/>
                <w:lang w:bidi="fa-IR"/>
              </w:rPr>
            </w:pPr>
            <w:r>
              <w:rPr>
                <w:rStyle w:val="PlaceholderText"/>
                <w:rFonts w:hint="cs"/>
                <w:b/>
                <w:bCs/>
                <w:color w:val="000000"/>
                <w:sz w:val="21"/>
                <w:szCs w:val="21"/>
                <w:rtl/>
              </w:rPr>
              <w:t>یافته‌ها</w:t>
            </w:r>
            <w:r>
              <w:rPr>
                <w:rStyle w:val="PlaceholderText"/>
                <w:rFonts w:hint="cs"/>
                <w:color w:val="000000"/>
                <w:sz w:val="21"/>
                <w:szCs w:val="21"/>
                <w:rtl/>
              </w:rPr>
              <w:t xml:space="preserve">: یافته‌ها نشان می‌دهد که </w:t>
            </w:r>
            <w:r>
              <w:rPr>
                <w:rStyle w:val="PlaceholderText"/>
                <w:color w:val="000000"/>
                <w:sz w:val="21"/>
                <w:szCs w:val="21"/>
                <w:rtl/>
              </w:rPr>
              <w:t>صفت روان‌رنجور</w:t>
            </w:r>
            <w:r>
              <w:rPr>
                <w:rStyle w:val="PlaceholderText"/>
                <w:rFonts w:hint="cs"/>
                <w:color w:val="000000"/>
                <w:sz w:val="21"/>
                <w:szCs w:val="21"/>
                <w:rtl/>
              </w:rPr>
              <w:t>ی</w:t>
            </w:r>
            <w:r>
              <w:rPr>
                <w:rStyle w:val="PlaceholderText"/>
                <w:color w:val="000000"/>
                <w:sz w:val="21"/>
                <w:szCs w:val="21"/>
                <w:rtl/>
              </w:rPr>
              <w:t xml:space="preserve"> با اضطراب اجتماع</w:t>
            </w:r>
            <w:r>
              <w:rPr>
                <w:rStyle w:val="PlaceholderText"/>
                <w:rFonts w:hint="cs"/>
                <w:color w:val="000000"/>
                <w:sz w:val="21"/>
                <w:szCs w:val="21"/>
                <w:rtl/>
              </w:rPr>
              <w:t>ی</w:t>
            </w:r>
            <w:r>
              <w:rPr>
                <w:rStyle w:val="PlaceholderText"/>
                <w:color w:val="000000"/>
                <w:sz w:val="21"/>
                <w:szCs w:val="21"/>
                <w:rtl/>
              </w:rPr>
              <w:t xml:space="preserve"> رابطة مثبت معنادار</w:t>
            </w:r>
            <w:r>
              <w:rPr>
                <w:rStyle w:val="PlaceholderText"/>
                <w:rFonts w:hint="cs"/>
                <w:color w:val="000000"/>
                <w:sz w:val="21"/>
                <w:szCs w:val="21"/>
                <w:rtl/>
              </w:rPr>
              <w:t>ی</w:t>
            </w:r>
            <w:r>
              <w:rPr>
                <w:rStyle w:val="PlaceholderText"/>
                <w:color w:val="000000"/>
                <w:sz w:val="21"/>
                <w:szCs w:val="21"/>
                <w:rtl/>
              </w:rPr>
              <w:t xml:space="preserve"> دارد (01/0&gt;</w:t>
            </w:r>
            <w:r>
              <w:rPr>
                <w:rStyle w:val="PlaceholderText"/>
                <w:color w:val="000000"/>
                <w:sz w:val="21"/>
                <w:szCs w:val="21"/>
              </w:rPr>
              <w:t>P</w:t>
            </w:r>
            <w:r>
              <w:rPr>
                <w:rStyle w:val="PlaceholderText"/>
                <w:color w:val="000000"/>
                <w:sz w:val="21"/>
                <w:szCs w:val="21"/>
                <w:rtl/>
              </w:rPr>
              <w:t>)؛ از طرف</w:t>
            </w:r>
            <w:r>
              <w:rPr>
                <w:rStyle w:val="PlaceholderText"/>
                <w:rFonts w:hint="cs"/>
                <w:color w:val="000000"/>
                <w:sz w:val="21"/>
                <w:szCs w:val="21"/>
                <w:rtl/>
              </w:rPr>
              <w:t>ی</w:t>
            </w:r>
            <w:r>
              <w:rPr>
                <w:rStyle w:val="PlaceholderText"/>
                <w:rFonts w:hint="eastAsia"/>
                <w:color w:val="000000"/>
                <w:sz w:val="21"/>
                <w:szCs w:val="21"/>
                <w:rtl/>
              </w:rPr>
              <w:t>،</w:t>
            </w:r>
            <w:r>
              <w:rPr>
                <w:rStyle w:val="PlaceholderText"/>
                <w:color w:val="000000"/>
                <w:sz w:val="21"/>
                <w:szCs w:val="21"/>
                <w:rtl/>
              </w:rPr>
              <w:t xml:space="preserve"> صفات برون‌گرا</w:t>
            </w:r>
            <w:r>
              <w:rPr>
                <w:rStyle w:val="PlaceholderText"/>
                <w:rFonts w:hint="cs"/>
                <w:color w:val="000000"/>
                <w:sz w:val="21"/>
                <w:szCs w:val="21"/>
                <w:rtl/>
              </w:rPr>
              <w:t>یی</w:t>
            </w:r>
            <w:r>
              <w:rPr>
                <w:rStyle w:val="PlaceholderText"/>
                <w:rFonts w:hint="eastAsia"/>
                <w:color w:val="000000"/>
                <w:sz w:val="21"/>
                <w:szCs w:val="21"/>
                <w:rtl/>
              </w:rPr>
              <w:t>،</w:t>
            </w:r>
            <w:r>
              <w:rPr>
                <w:rStyle w:val="PlaceholderText"/>
                <w:color w:val="000000"/>
                <w:sz w:val="21"/>
                <w:szCs w:val="21"/>
                <w:rtl/>
              </w:rPr>
              <w:t xml:space="preserve"> گشودگ</w:t>
            </w:r>
            <w:r>
              <w:rPr>
                <w:rStyle w:val="PlaceholderText"/>
                <w:rFonts w:hint="cs"/>
                <w:color w:val="000000"/>
                <w:sz w:val="21"/>
                <w:szCs w:val="21"/>
                <w:rtl/>
              </w:rPr>
              <w:t>ی</w:t>
            </w:r>
            <w:r>
              <w:rPr>
                <w:rStyle w:val="PlaceholderText"/>
                <w:color w:val="000000"/>
                <w:sz w:val="21"/>
                <w:szCs w:val="21"/>
                <w:rtl/>
              </w:rPr>
              <w:t xml:space="preserve"> به تجربه، توافق و مسئول</w:t>
            </w:r>
            <w:r>
              <w:rPr>
                <w:rStyle w:val="PlaceholderText"/>
                <w:rFonts w:hint="cs"/>
                <w:color w:val="000000"/>
                <w:sz w:val="21"/>
                <w:szCs w:val="21"/>
                <w:rtl/>
              </w:rPr>
              <w:t>ی</w:t>
            </w:r>
            <w:r>
              <w:rPr>
                <w:rStyle w:val="PlaceholderText"/>
                <w:rFonts w:hint="eastAsia"/>
                <w:color w:val="000000"/>
                <w:sz w:val="21"/>
                <w:szCs w:val="21"/>
                <w:rtl/>
              </w:rPr>
              <w:t>ت‌پذ</w:t>
            </w:r>
            <w:r>
              <w:rPr>
                <w:rStyle w:val="PlaceholderText"/>
                <w:rFonts w:hint="cs"/>
                <w:color w:val="000000"/>
                <w:sz w:val="21"/>
                <w:szCs w:val="21"/>
                <w:rtl/>
              </w:rPr>
              <w:t>ی</w:t>
            </w:r>
            <w:r>
              <w:rPr>
                <w:rStyle w:val="PlaceholderText"/>
                <w:rFonts w:hint="eastAsia"/>
                <w:color w:val="000000"/>
                <w:sz w:val="21"/>
                <w:szCs w:val="21"/>
                <w:rtl/>
              </w:rPr>
              <w:t>ر</w:t>
            </w:r>
            <w:r>
              <w:rPr>
                <w:rStyle w:val="PlaceholderText"/>
                <w:rFonts w:hint="cs"/>
                <w:color w:val="000000"/>
                <w:sz w:val="21"/>
                <w:szCs w:val="21"/>
                <w:rtl/>
              </w:rPr>
              <w:t>ی</w:t>
            </w:r>
            <w:r>
              <w:rPr>
                <w:rStyle w:val="PlaceholderText"/>
                <w:color w:val="000000"/>
                <w:sz w:val="21"/>
                <w:szCs w:val="21"/>
                <w:rtl/>
              </w:rPr>
              <w:t xml:space="preserve"> با </w:t>
            </w:r>
            <w:r>
              <w:rPr>
                <w:rStyle w:val="PlaceholderText"/>
                <w:rFonts w:hint="eastAsia"/>
                <w:color w:val="000000"/>
                <w:sz w:val="21"/>
                <w:szCs w:val="21"/>
                <w:rtl/>
              </w:rPr>
              <w:t>اضطراب</w:t>
            </w:r>
            <w:r>
              <w:rPr>
                <w:rStyle w:val="PlaceholderText"/>
                <w:color w:val="000000"/>
                <w:sz w:val="21"/>
                <w:szCs w:val="21"/>
                <w:rtl/>
              </w:rPr>
              <w:t xml:space="preserve"> اجتماع</w:t>
            </w:r>
            <w:r>
              <w:rPr>
                <w:rStyle w:val="PlaceholderText"/>
                <w:rFonts w:hint="cs"/>
                <w:color w:val="000000"/>
                <w:sz w:val="21"/>
                <w:szCs w:val="21"/>
                <w:rtl/>
              </w:rPr>
              <w:t>ی</w:t>
            </w:r>
            <w:r>
              <w:rPr>
                <w:rStyle w:val="PlaceholderText"/>
                <w:color w:val="000000"/>
                <w:sz w:val="21"/>
                <w:szCs w:val="21"/>
                <w:rtl/>
              </w:rPr>
              <w:t xml:space="preserve"> رابطة</w:t>
            </w:r>
            <w:r>
              <w:rPr>
                <w:rStyle w:val="PlaceholderText"/>
                <w:rFonts w:hint="cs"/>
                <w:color w:val="000000"/>
                <w:sz w:val="21"/>
                <w:szCs w:val="21"/>
                <w:rtl/>
                <w:lang w:bidi="fa-IR"/>
              </w:rPr>
              <w:t xml:space="preserve"> معکوس</w:t>
            </w:r>
            <w:r>
              <w:rPr>
                <w:rStyle w:val="PlaceholderText"/>
                <w:color w:val="000000"/>
                <w:sz w:val="21"/>
                <w:szCs w:val="21"/>
                <w:rtl/>
              </w:rPr>
              <w:t xml:space="preserve"> و معنادار</w:t>
            </w:r>
            <w:r>
              <w:rPr>
                <w:rStyle w:val="PlaceholderText"/>
                <w:rFonts w:hint="cs"/>
                <w:color w:val="000000"/>
                <w:sz w:val="21"/>
                <w:szCs w:val="21"/>
                <w:rtl/>
              </w:rPr>
              <w:t>ی</w:t>
            </w:r>
            <w:r>
              <w:rPr>
                <w:rStyle w:val="PlaceholderText"/>
                <w:color w:val="000000"/>
                <w:sz w:val="21"/>
                <w:szCs w:val="21"/>
                <w:rtl/>
              </w:rPr>
              <w:t xml:space="preserve"> دارد (01/0&gt;</w:t>
            </w:r>
            <w:r>
              <w:rPr>
                <w:rStyle w:val="PlaceholderText"/>
                <w:color w:val="000000"/>
                <w:sz w:val="21"/>
                <w:szCs w:val="21"/>
              </w:rPr>
              <w:t>P</w:t>
            </w:r>
            <w:r>
              <w:rPr>
                <w:rStyle w:val="PlaceholderText"/>
                <w:color w:val="000000"/>
                <w:sz w:val="21"/>
                <w:szCs w:val="21"/>
                <w:rtl/>
              </w:rPr>
              <w:t>).</w:t>
            </w:r>
            <w:r w:rsidRPr="005643F4">
              <w:rPr>
                <w:rFonts w:hint="cs"/>
                <w:sz w:val="24"/>
                <w:rtl/>
              </w:rPr>
              <w:t xml:space="preserve"> </w:t>
            </w:r>
            <w:r w:rsidRPr="005643F4">
              <w:rPr>
                <w:rFonts w:hint="cs"/>
                <w:color w:val="000000"/>
                <w:sz w:val="21"/>
                <w:szCs w:val="21"/>
                <w:rtl/>
              </w:rPr>
              <w:t>در مدل نهایی، مقدار ضریب رگرسیونی استاندارد شده (</w:t>
            </w:r>
            <w:r w:rsidRPr="005643F4">
              <w:rPr>
                <w:color w:val="000000"/>
                <w:sz w:val="21"/>
                <w:szCs w:val="21"/>
              </w:rPr>
              <w:t>Beta</w:t>
            </w:r>
            <w:r w:rsidRPr="005643F4">
              <w:rPr>
                <w:rFonts w:hint="cs"/>
                <w:color w:val="000000"/>
                <w:sz w:val="21"/>
                <w:szCs w:val="21"/>
                <w:rtl/>
              </w:rPr>
              <w:t>) برای صفات روان‌رنجوری، برون‌گرایی، گشودگی به تجربه، توافق و مسئولیت‌پذیری به‌ترتیب عبارت‌اند از (134/0=</w:t>
            </w:r>
            <w:r w:rsidRPr="005643F4">
              <w:rPr>
                <w:color w:val="000000"/>
                <w:sz w:val="21"/>
                <w:szCs w:val="21"/>
              </w:rPr>
              <w:t>β</w:t>
            </w:r>
            <w:r w:rsidRPr="005643F4">
              <w:rPr>
                <w:rFonts w:hint="cs"/>
                <w:color w:val="000000"/>
                <w:sz w:val="21"/>
                <w:szCs w:val="21"/>
                <w:rtl/>
                <w:lang w:bidi="fa-IR"/>
              </w:rPr>
              <w:t xml:space="preserve">؛ </w:t>
            </w:r>
            <w:r w:rsidRPr="005643F4">
              <w:rPr>
                <w:rFonts w:hint="cs"/>
                <w:color w:val="000000"/>
                <w:sz w:val="21"/>
                <w:szCs w:val="21"/>
                <w:rtl/>
              </w:rPr>
              <w:t>187/0-=</w:t>
            </w:r>
            <w:r w:rsidRPr="005643F4">
              <w:rPr>
                <w:color w:val="000000"/>
                <w:sz w:val="21"/>
                <w:szCs w:val="21"/>
              </w:rPr>
              <w:t>β</w:t>
            </w:r>
            <w:r w:rsidRPr="005643F4">
              <w:rPr>
                <w:rFonts w:hint="cs"/>
                <w:color w:val="000000"/>
                <w:sz w:val="21"/>
                <w:szCs w:val="21"/>
                <w:rtl/>
                <w:lang w:bidi="fa-IR"/>
              </w:rPr>
              <w:t xml:space="preserve">؛ </w:t>
            </w:r>
            <w:r w:rsidRPr="005643F4">
              <w:rPr>
                <w:rFonts w:hint="cs"/>
                <w:color w:val="000000"/>
                <w:sz w:val="21"/>
                <w:szCs w:val="21"/>
                <w:rtl/>
              </w:rPr>
              <w:t>224/0-=</w:t>
            </w:r>
            <w:r w:rsidRPr="005643F4">
              <w:rPr>
                <w:color w:val="000000"/>
                <w:sz w:val="21"/>
                <w:szCs w:val="21"/>
              </w:rPr>
              <w:t>β</w:t>
            </w:r>
            <w:r w:rsidRPr="005643F4">
              <w:rPr>
                <w:rFonts w:hint="cs"/>
                <w:color w:val="000000"/>
                <w:sz w:val="21"/>
                <w:szCs w:val="21"/>
                <w:rtl/>
                <w:lang w:bidi="fa-IR"/>
              </w:rPr>
              <w:t xml:space="preserve">؛ </w:t>
            </w:r>
            <w:r w:rsidRPr="005643F4">
              <w:rPr>
                <w:rFonts w:hint="cs"/>
                <w:color w:val="000000"/>
                <w:sz w:val="21"/>
                <w:szCs w:val="21"/>
                <w:rtl/>
              </w:rPr>
              <w:t>261/0-=</w:t>
            </w:r>
            <w:r w:rsidRPr="005643F4">
              <w:rPr>
                <w:color w:val="000000"/>
                <w:sz w:val="21"/>
                <w:szCs w:val="21"/>
              </w:rPr>
              <w:t>β</w:t>
            </w:r>
            <w:r w:rsidRPr="005643F4">
              <w:rPr>
                <w:rFonts w:hint="cs"/>
                <w:color w:val="000000"/>
                <w:sz w:val="21"/>
                <w:szCs w:val="21"/>
                <w:rtl/>
                <w:lang w:bidi="fa-IR"/>
              </w:rPr>
              <w:t xml:space="preserve">؛ </w:t>
            </w:r>
            <w:r w:rsidRPr="005643F4">
              <w:rPr>
                <w:rFonts w:hint="cs"/>
                <w:color w:val="000000"/>
                <w:sz w:val="21"/>
                <w:szCs w:val="21"/>
                <w:rtl/>
              </w:rPr>
              <w:t>191/0-=</w:t>
            </w:r>
            <w:r w:rsidRPr="005643F4">
              <w:rPr>
                <w:color w:val="000000"/>
                <w:sz w:val="21"/>
                <w:szCs w:val="21"/>
              </w:rPr>
              <w:t>β</w:t>
            </w:r>
            <w:r w:rsidRPr="005643F4">
              <w:rPr>
                <w:rFonts w:hint="cs"/>
                <w:color w:val="000000"/>
                <w:sz w:val="21"/>
                <w:szCs w:val="21"/>
                <w:rtl/>
              </w:rPr>
              <w:t>).</w:t>
            </w:r>
            <w:r w:rsidRPr="005643F4">
              <w:rPr>
                <w:color w:val="000000"/>
                <w:sz w:val="21"/>
                <w:szCs w:val="21"/>
              </w:rPr>
              <w:t xml:space="preserve"> </w:t>
            </w:r>
            <w:r w:rsidRPr="005643F4">
              <w:rPr>
                <w:rFonts w:hint="cs"/>
                <w:color w:val="000000"/>
                <w:sz w:val="21"/>
                <w:szCs w:val="21"/>
                <w:rtl/>
              </w:rPr>
              <w:t xml:space="preserve">به عبارت دیگر صفات شخصیتی، اضطراب اجتماعی را به صورت معنادار پیش‌بینی می‌نمایند. </w:t>
            </w:r>
            <w:r>
              <w:rPr>
                <w:rStyle w:val="PlaceholderText"/>
                <w:color w:val="000000"/>
                <w:sz w:val="21"/>
                <w:szCs w:val="21"/>
              </w:rPr>
              <w:t xml:space="preserve"> </w:t>
            </w:r>
            <w:r>
              <w:rPr>
                <w:rStyle w:val="PlaceholderText"/>
                <w:rFonts w:hint="cs"/>
                <w:color w:val="000000"/>
                <w:sz w:val="21"/>
                <w:szCs w:val="21"/>
                <w:rtl/>
              </w:rPr>
              <w:t>همچنین</w:t>
            </w:r>
            <w:r>
              <w:rPr>
                <w:rFonts w:hint="cs"/>
                <w:sz w:val="21"/>
                <w:szCs w:val="21"/>
                <w:rtl/>
                <w:lang w:bidi="fa-IR"/>
              </w:rPr>
              <w:t xml:space="preserve"> همة طرحواره‌های ناسازگار اولیه به‌جز طرحوارة بی‌اعتمادی و معیارهای سخت‌گیرانه با اضطراب اجتماعی رابطة مثبت و مستقیم دارد </w:t>
            </w:r>
            <w:r>
              <w:rPr>
                <w:sz w:val="21"/>
                <w:szCs w:val="21"/>
                <w:rtl/>
                <w:lang w:bidi="fa-IR"/>
              </w:rPr>
              <w:t>(01/0&gt;</w:t>
            </w:r>
            <w:r>
              <w:rPr>
                <w:rFonts w:cs="Times New Roman"/>
                <w:sz w:val="21"/>
                <w:szCs w:val="21"/>
                <w:lang w:bidi="fa-IR"/>
              </w:rPr>
              <w:t>P</w:t>
            </w:r>
            <w:r>
              <w:rPr>
                <w:sz w:val="21"/>
                <w:szCs w:val="21"/>
                <w:rtl/>
                <w:lang w:bidi="fa-IR"/>
              </w:rPr>
              <w:t>)</w:t>
            </w:r>
            <w:r>
              <w:rPr>
                <w:rFonts w:hint="cs"/>
                <w:sz w:val="21"/>
                <w:szCs w:val="21"/>
                <w:rtl/>
                <w:lang w:bidi="fa-IR"/>
              </w:rPr>
              <w:t>.</w:t>
            </w:r>
            <w:r w:rsidRPr="005643F4">
              <w:rPr>
                <w:rFonts w:hint="cs"/>
                <w:sz w:val="24"/>
                <w:rtl/>
              </w:rPr>
              <w:t xml:space="preserve"> </w:t>
            </w:r>
            <w:r w:rsidRPr="005643F4">
              <w:rPr>
                <w:rFonts w:hint="cs"/>
                <w:sz w:val="21"/>
                <w:szCs w:val="21"/>
                <w:rtl/>
              </w:rPr>
              <w:t>مدل نهایی، مقدار و معناداری ضریب رگرسیونی استاندارد شده (</w:t>
            </w:r>
            <w:r w:rsidRPr="005643F4">
              <w:rPr>
                <w:sz w:val="21"/>
                <w:szCs w:val="21"/>
                <w:lang w:bidi="fa-IR"/>
              </w:rPr>
              <w:t>Beta</w:t>
            </w:r>
            <w:r w:rsidRPr="005643F4">
              <w:rPr>
                <w:rFonts w:hint="cs"/>
                <w:sz w:val="21"/>
                <w:szCs w:val="21"/>
                <w:rtl/>
              </w:rPr>
              <w:t xml:space="preserve">) </w:t>
            </w:r>
            <w:r w:rsidRPr="005643F4">
              <w:rPr>
                <w:rFonts w:hint="cs"/>
                <w:sz w:val="21"/>
                <w:szCs w:val="21"/>
                <w:rtl/>
                <w:lang w:bidi="fa-IR"/>
              </w:rPr>
              <w:t xml:space="preserve">نشان می‌دهد که طرحواره‌های محرومیت هیجانی، نقص و شرم، شکست، آسیب‌پذیری نسبت به بیماری، خویشتن تحول‌نیافته و معیارهای سخت‌گیرانه می‌تواند اضطراب اجتماعی را به‌طور معناداری پیش‌بینی کند و سهم هریک به‌ترتیب، </w:t>
            </w:r>
            <w:r w:rsidRPr="005643F4">
              <w:rPr>
                <w:rFonts w:hint="cs"/>
                <w:sz w:val="21"/>
                <w:szCs w:val="21"/>
                <w:rtl/>
              </w:rPr>
              <w:t>314/0=</w:t>
            </w:r>
            <w:r w:rsidRPr="005643F4">
              <w:rPr>
                <w:sz w:val="21"/>
                <w:szCs w:val="21"/>
                <w:lang w:bidi="fa-IR"/>
              </w:rPr>
              <w:t>β</w:t>
            </w:r>
            <w:r w:rsidRPr="005643F4">
              <w:rPr>
                <w:rFonts w:hint="cs"/>
                <w:sz w:val="21"/>
                <w:szCs w:val="21"/>
                <w:rtl/>
                <w:lang w:bidi="fa-IR"/>
              </w:rPr>
              <w:t xml:space="preserve">؛ </w:t>
            </w:r>
            <w:r w:rsidRPr="005643F4">
              <w:rPr>
                <w:rFonts w:hint="cs"/>
                <w:sz w:val="21"/>
                <w:szCs w:val="21"/>
                <w:rtl/>
              </w:rPr>
              <w:t>284/0=</w:t>
            </w:r>
            <w:r w:rsidRPr="005643F4">
              <w:rPr>
                <w:sz w:val="21"/>
                <w:szCs w:val="21"/>
                <w:lang w:bidi="fa-IR"/>
              </w:rPr>
              <w:t>β</w:t>
            </w:r>
            <w:r w:rsidRPr="005643F4">
              <w:rPr>
                <w:rFonts w:hint="cs"/>
                <w:sz w:val="21"/>
                <w:szCs w:val="21"/>
                <w:rtl/>
              </w:rPr>
              <w:t>؛ 464/0=</w:t>
            </w:r>
            <w:r w:rsidRPr="005643F4">
              <w:rPr>
                <w:sz w:val="21"/>
                <w:szCs w:val="21"/>
                <w:lang w:bidi="fa-IR"/>
              </w:rPr>
              <w:t>β</w:t>
            </w:r>
            <w:r w:rsidRPr="005643F4">
              <w:rPr>
                <w:rFonts w:hint="cs"/>
                <w:sz w:val="21"/>
                <w:szCs w:val="21"/>
                <w:rtl/>
                <w:lang w:bidi="fa-IR"/>
              </w:rPr>
              <w:t xml:space="preserve">؛ </w:t>
            </w:r>
            <w:r w:rsidRPr="005643F4">
              <w:rPr>
                <w:rFonts w:hint="cs"/>
                <w:sz w:val="21"/>
                <w:szCs w:val="21"/>
                <w:rtl/>
              </w:rPr>
              <w:t>262/0=</w:t>
            </w:r>
            <w:r w:rsidRPr="005643F4">
              <w:rPr>
                <w:sz w:val="21"/>
                <w:szCs w:val="21"/>
                <w:lang w:bidi="fa-IR"/>
              </w:rPr>
              <w:t>β</w:t>
            </w:r>
            <w:r w:rsidRPr="005643F4">
              <w:rPr>
                <w:rFonts w:hint="cs"/>
                <w:sz w:val="21"/>
                <w:szCs w:val="21"/>
                <w:rtl/>
              </w:rPr>
              <w:t>؛ 074/0=</w:t>
            </w:r>
            <w:r w:rsidRPr="005643F4">
              <w:rPr>
                <w:sz w:val="21"/>
                <w:szCs w:val="21"/>
                <w:lang w:bidi="fa-IR"/>
              </w:rPr>
              <w:t>β</w:t>
            </w:r>
            <w:r w:rsidRPr="005643F4">
              <w:rPr>
                <w:rFonts w:hint="cs"/>
                <w:sz w:val="21"/>
                <w:szCs w:val="21"/>
                <w:rtl/>
              </w:rPr>
              <w:t>؛ 078/0=</w:t>
            </w:r>
            <w:r w:rsidRPr="005643F4">
              <w:rPr>
                <w:sz w:val="21"/>
                <w:szCs w:val="21"/>
                <w:lang w:bidi="fa-IR"/>
              </w:rPr>
              <w:t>β</w:t>
            </w:r>
            <w:r w:rsidRPr="005643F4">
              <w:rPr>
                <w:rFonts w:hint="cs"/>
                <w:sz w:val="21"/>
                <w:szCs w:val="21"/>
                <w:rtl/>
              </w:rPr>
              <w:t>؛ 149/0=</w:t>
            </w:r>
            <w:r w:rsidRPr="005643F4">
              <w:rPr>
                <w:sz w:val="21"/>
                <w:szCs w:val="21"/>
                <w:lang w:bidi="fa-IR"/>
              </w:rPr>
              <w:t>β</w:t>
            </w:r>
            <w:r w:rsidRPr="005643F4">
              <w:rPr>
                <w:rFonts w:hint="cs"/>
                <w:sz w:val="21"/>
                <w:szCs w:val="21"/>
                <w:rtl/>
                <w:lang w:bidi="fa-IR"/>
              </w:rPr>
              <w:t xml:space="preserve"> است. سایر طرحواره‌ها توان پیش‌بینی اضطراب اجتماعی دختران را نداشتند</w:t>
            </w:r>
            <w:r w:rsidRPr="005643F4">
              <w:rPr>
                <w:rFonts w:hint="cs"/>
                <w:sz w:val="21"/>
                <w:szCs w:val="21"/>
                <w:rtl/>
              </w:rPr>
              <w:t>.</w:t>
            </w:r>
            <w:r>
              <w:rPr>
                <w:rFonts w:hint="cs"/>
                <w:sz w:val="21"/>
                <w:szCs w:val="21"/>
                <w:rtl/>
                <w:lang w:bidi="fa-IR"/>
              </w:rPr>
              <w:t xml:space="preserve"> نشخوار فکری نیز با اضطراب اجتماعی رابطة مثبت معناداری دارد </w:t>
            </w:r>
            <w:r>
              <w:rPr>
                <w:sz w:val="21"/>
                <w:szCs w:val="21"/>
                <w:rtl/>
                <w:lang w:bidi="fa-IR"/>
              </w:rPr>
              <w:t>(0</w:t>
            </w:r>
            <w:r>
              <w:rPr>
                <w:rFonts w:hint="cs"/>
                <w:sz w:val="21"/>
                <w:szCs w:val="21"/>
                <w:rtl/>
                <w:lang w:bidi="fa-IR"/>
              </w:rPr>
              <w:t>1</w:t>
            </w:r>
            <w:r>
              <w:rPr>
                <w:sz w:val="21"/>
                <w:szCs w:val="21"/>
                <w:rtl/>
                <w:lang w:bidi="fa-IR"/>
              </w:rPr>
              <w:t>/0&gt;</w:t>
            </w:r>
            <w:r>
              <w:rPr>
                <w:sz w:val="21"/>
                <w:szCs w:val="21"/>
                <w:lang w:bidi="fa-IR"/>
              </w:rPr>
              <w:t>P</w:t>
            </w:r>
            <w:r>
              <w:rPr>
                <w:sz w:val="21"/>
                <w:szCs w:val="21"/>
                <w:rtl/>
                <w:lang w:bidi="fa-IR"/>
              </w:rPr>
              <w:t>).</w:t>
            </w:r>
            <w:r w:rsidRPr="005643F4">
              <w:rPr>
                <w:rFonts w:hint="cs"/>
                <w:sz w:val="21"/>
                <w:szCs w:val="21"/>
                <w:rtl/>
              </w:rPr>
              <w:t xml:space="preserve"> در مدل نهایی، مقدار و معناداری ضریب رگرسیونی استاندارد شده (</w:t>
            </w:r>
            <w:r w:rsidRPr="005643F4">
              <w:rPr>
                <w:sz w:val="21"/>
                <w:szCs w:val="21"/>
                <w:lang w:bidi="fa-IR"/>
              </w:rPr>
              <w:t>Beta</w:t>
            </w:r>
            <w:r w:rsidRPr="005643F4">
              <w:rPr>
                <w:rFonts w:hint="cs"/>
                <w:sz w:val="21"/>
                <w:szCs w:val="21"/>
                <w:rtl/>
              </w:rPr>
              <w:t xml:space="preserve">) </w:t>
            </w:r>
            <w:r w:rsidRPr="005643F4">
              <w:rPr>
                <w:rFonts w:hint="cs"/>
                <w:sz w:val="21"/>
                <w:szCs w:val="21"/>
                <w:rtl/>
                <w:lang w:bidi="fa-IR"/>
              </w:rPr>
              <w:t xml:space="preserve">نشان می‌دهد که نشخوار فکری کل و مؤلفه‌های بازتاب و درفکر فرورفتن می‌تواند اضطراب اجتماعی را به‌طور معناداری پیش‌بینی کند و سهم هریک به‌ترتیب، </w:t>
            </w:r>
            <w:r w:rsidRPr="005643F4">
              <w:rPr>
                <w:rFonts w:hint="cs"/>
                <w:sz w:val="21"/>
                <w:szCs w:val="21"/>
                <w:rtl/>
              </w:rPr>
              <w:t>144/0=</w:t>
            </w:r>
            <w:r w:rsidRPr="005643F4">
              <w:rPr>
                <w:sz w:val="21"/>
                <w:szCs w:val="21"/>
                <w:lang w:bidi="fa-IR"/>
              </w:rPr>
              <w:t>β</w:t>
            </w:r>
            <w:r w:rsidRPr="005643F4">
              <w:rPr>
                <w:rFonts w:hint="cs"/>
                <w:sz w:val="21"/>
                <w:szCs w:val="21"/>
                <w:rtl/>
                <w:lang w:bidi="fa-IR"/>
              </w:rPr>
              <w:t xml:space="preserve">؛ </w:t>
            </w:r>
            <w:r w:rsidRPr="005643F4">
              <w:rPr>
                <w:rFonts w:hint="cs"/>
                <w:sz w:val="21"/>
                <w:szCs w:val="21"/>
                <w:rtl/>
              </w:rPr>
              <w:t>208/0=</w:t>
            </w:r>
            <w:r w:rsidRPr="005643F4">
              <w:rPr>
                <w:sz w:val="21"/>
                <w:szCs w:val="21"/>
                <w:lang w:bidi="fa-IR"/>
              </w:rPr>
              <w:t>β</w:t>
            </w:r>
            <w:r w:rsidRPr="005643F4">
              <w:rPr>
                <w:rFonts w:hint="cs"/>
                <w:sz w:val="21"/>
                <w:szCs w:val="21"/>
                <w:rtl/>
              </w:rPr>
              <w:t>؛ 118/0=</w:t>
            </w:r>
            <w:r w:rsidRPr="005643F4">
              <w:rPr>
                <w:sz w:val="21"/>
                <w:szCs w:val="21"/>
                <w:lang w:bidi="fa-IR"/>
              </w:rPr>
              <w:t>β</w:t>
            </w:r>
            <w:r w:rsidRPr="005643F4">
              <w:rPr>
                <w:rFonts w:hint="cs"/>
                <w:sz w:val="21"/>
                <w:szCs w:val="21"/>
                <w:rtl/>
                <w:lang w:bidi="fa-IR"/>
              </w:rPr>
              <w:t xml:space="preserve"> است. مؤلفة افسردگی از نشخوار فکری توان پیش‌بینی اضطراب اجتماعی را نداشت.</w:t>
            </w:r>
          </w:p>
          <w:p w:rsidR="00231C40" w:rsidRDefault="00231C40" w:rsidP="007A5FBA">
            <w:pPr>
              <w:jc w:val="both"/>
              <w:rPr>
                <w:b/>
                <w:bCs/>
                <w:color w:val="000000"/>
                <w:sz w:val="21"/>
                <w:szCs w:val="21"/>
                <w:rtl/>
              </w:rPr>
            </w:pPr>
            <w:r>
              <w:rPr>
                <w:rStyle w:val="PlaceholderText"/>
                <w:rFonts w:hint="cs"/>
                <w:b/>
                <w:bCs/>
                <w:color w:val="000000"/>
                <w:sz w:val="21"/>
                <w:szCs w:val="21"/>
                <w:rtl/>
              </w:rPr>
              <w:t>نتیجه‌گیری:</w:t>
            </w:r>
            <w:r>
              <w:rPr>
                <w:rFonts w:hint="cs"/>
                <w:color w:val="000000"/>
                <w:sz w:val="21"/>
                <w:szCs w:val="21"/>
                <w:rtl/>
              </w:rPr>
              <w:t xml:space="preserve"> نتایج این پژوهش نشان داد که </w:t>
            </w:r>
            <w:r>
              <w:rPr>
                <w:color w:val="000000"/>
                <w:sz w:val="21"/>
                <w:szCs w:val="21"/>
                <w:rtl/>
              </w:rPr>
              <w:t>صفات شخصیتی، طرحواره‌های ناسازگار اولیه و نشخوار فکری</w:t>
            </w:r>
            <w:r>
              <w:rPr>
                <w:rFonts w:hint="cs"/>
                <w:color w:val="000000"/>
                <w:sz w:val="21"/>
                <w:szCs w:val="21"/>
                <w:rtl/>
              </w:rPr>
              <w:t xml:space="preserve"> در</w:t>
            </w:r>
            <w:r>
              <w:rPr>
                <w:color w:val="000000"/>
                <w:sz w:val="21"/>
                <w:szCs w:val="21"/>
                <w:rtl/>
              </w:rPr>
              <w:t xml:space="preserve"> پیش</w:t>
            </w:r>
            <w:r>
              <w:rPr>
                <w:rFonts w:hint="cs"/>
                <w:color w:val="000000"/>
                <w:sz w:val="21"/>
                <w:szCs w:val="21"/>
                <w:rtl/>
              </w:rPr>
              <w:t>‌</w:t>
            </w:r>
            <w:r>
              <w:rPr>
                <w:color w:val="000000"/>
                <w:sz w:val="21"/>
                <w:szCs w:val="21"/>
                <w:rtl/>
              </w:rPr>
              <w:t>بینی اضطراب اجتماعی دانشجویان دختر</w:t>
            </w:r>
            <w:r>
              <w:rPr>
                <w:rFonts w:hint="cs"/>
                <w:color w:val="000000"/>
                <w:sz w:val="21"/>
                <w:szCs w:val="21"/>
                <w:rtl/>
              </w:rPr>
              <w:t xml:space="preserve"> نقش دارند.</w:t>
            </w:r>
            <w:r>
              <w:rPr>
                <w:rFonts w:hint="cs"/>
                <w:rtl/>
              </w:rPr>
              <w:t xml:space="preserve"> </w:t>
            </w:r>
            <w:r w:rsidRPr="00A60303">
              <w:rPr>
                <w:sz w:val="21"/>
                <w:szCs w:val="21"/>
                <w:rtl/>
              </w:rPr>
              <w:t>نظام باورها</w:t>
            </w:r>
            <w:r>
              <w:rPr>
                <w:rFonts w:hint="cs"/>
                <w:sz w:val="21"/>
                <w:szCs w:val="21"/>
                <w:rtl/>
              </w:rPr>
              <w:t xml:space="preserve"> به وسیلة طرحواره‌های ناسازگار اولیه</w:t>
            </w:r>
            <w:r w:rsidRPr="00A60303">
              <w:rPr>
                <w:sz w:val="21"/>
                <w:szCs w:val="21"/>
                <w:rtl/>
              </w:rPr>
              <w:t xml:space="preserve"> از یک</w:t>
            </w:r>
            <w:r w:rsidRPr="00A60303">
              <w:rPr>
                <w:rFonts w:hint="cs"/>
                <w:sz w:val="21"/>
                <w:szCs w:val="21"/>
                <w:rtl/>
              </w:rPr>
              <w:t>‌</w:t>
            </w:r>
            <w:r w:rsidRPr="00A60303">
              <w:rPr>
                <w:sz w:val="21"/>
                <w:szCs w:val="21"/>
                <w:rtl/>
              </w:rPr>
              <w:t>سو رفتار را هدایت می‌کند، صفات شخصیتی از سوی دیگر شخص را برای ماندن در یک موقعیت تثبیت می‌کند و نشخوار فکری نیز به‌عنوان پیامد یا تفکری پیش از موعد دربارة پیامد، به بروز و ماندگاری اضطراب دامن خواهد زد</w:t>
            </w:r>
            <w:r>
              <w:rPr>
                <w:rFonts w:hint="cs"/>
                <w:color w:val="000000"/>
                <w:sz w:val="21"/>
                <w:szCs w:val="21"/>
                <w:rtl/>
              </w:rPr>
              <w:t>.</w:t>
            </w:r>
          </w:p>
          <w:p w:rsidR="00231C40" w:rsidRDefault="00231C40" w:rsidP="007A5FBA">
            <w:pPr>
              <w:jc w:val="both"/>
              <w:rPr>
                <w:color w:val="000000"/>
                <w:szCs w:val="22"/>
                <w:rtl/>
                <w:lang w:bidi="fa-IR"/>
              </w:rPr>
            </w:pPr>
            <w:r>
              <w:rPr>
                <w:rFonts w:hint="cs"/>
                <w:b/>
                <w:bCs/>
                <w:color w:val="000000"/>
                <w:szCs w:val="22"/>
                <w:rtl/>
                <w:lang w:bidi="fa-IR"/>
              </w:rPr>
              <w:t xml:space="preserve">واژه‌های کلیدی: </w:t>
            </w:r>
            <w:r>
              <w:rPr>
                <w:color w:val="000000"/>
                <w:sz w:val="21"/>
                <w:szCs w:val="21"/>
                <w:rtl/>
                <w:lang w:bidi="fa-IR"/>
              </w:rPr>
              <w:t>صفات شخص</w:t>
            </w:r>
            <w:r>
              <w:rPr>
                <w:rFonts w:hint="cs"/>
                <w:color w:val="000000"/>
                <w:sz w:val="21"/>
                <w:szCs w:val="21"/>
                <w:rtl/>
                <w:lang w:bidi="fa-IR"/>
              </w:rPr>
              <w:t>ی</w:t>
            </w:r>
            <w:r>
              <w:rPr>
                <w:rFonts w:hint="eastAsia"/>
                <w:color w:val="000000"/>
                <w:sz w:val="21"/>
                <w:szCs w:val="21"/>
                <w:rtl/>
                <w:lang w:bidi="fa-IR"/>
              </w:rPr>
              <w:t>ت</w:t>
            </w:r>
            <w:r>
              <w:rPr>
                <w:rFonts w:hint="cs"/>
                <w:color w:val="000000"/>
                <w:sz w:val="21"/>
                <w:szCs w:val="21"/>
                <w:rtl/>
                <w:lang w:bidi="fa-IR"/>
              </w:rPr>
              <w:t>ی</w:t>
            </w:r>
            <w:r>
              <w:rPr>
                <w:rFonts w:hint="eastAsia"/>
                <w:color w:val="000000"/>
                <w:sz w:val="21"/>
                <w:szCs w:val="21"/>
                <w:rtl/>
                <w:lang w:bidi="fa-IR"/>
              </w:rPr>
              <w:t>،</w:t>
            </w:r>
            <w:r>
              <w:rPr>
                <w:color w:val="000000"/>
                <w:sz w:val="21"/>
                <w:szCs w:val="21"/>
                <w:rtl/>
                <w:lang w:bidi="fa-IR"/>
              </w:rPr>
              <w:t xml:space="preserve"> طرحواره ها</w:t>
            </w:r>
            <w:r>
              <w:rPr>
                <w:rFonts w:hint="cs"/>
                <w:color w:val="000000"/>
                <w:sz w:val="21"/>
                <w:szCs w:val="21"/>
                <w:rtl/>
                <w:lang w:bidi="fa-IR"/>
              </w:rPr>
              <w:t>ی</w:t>
            </w:r>
            <w:r>
              <w:rPr>
                <w:color w:val="000000"/>
                <w:sz w:val="21"/>
                <w:szCs w:val="21"/>
                <w:rtl/>
                <w:lang w:bidi="fa-IR"/>
              </w:rPr>
              <w:t xml:space="preserve"> ناسازگار اول</w:t>
            </w:r>
            <w:r>
              <w:rPr>
                <w:rFonts w:hint="cs"/>
                <w:color w:val="000000"/>
                <w:sz w:val="21"/>
                <w:szCs w:val="21"/>
                <w:rtl/>
                <w:lang w:bidi="fa-IR"/>
              </w:rPr>
              <w:t>ی</w:t>
            </w:r>
            <w:r>
              <w:rPr>
                <w:rFonts w:hint="eastAsia"/>
                <w:color w:val="000000"/>
                <w:sz w:val="21"/>
                <w:szCs w:val="21"/>
                <w:rtl/>
                <w:lang w:bidi="fa-IR"/>
              </w:rPr>
              <w:t>ه</w:t>
            </w:r>
            <w:r>
              <w:rPr>
                <w:rFonts w:hint="cs"/>
                <w:color w:val="000000"/>
                <w:sz w:val="21"/>
                <w:szCs w:val="21"/>
                <w:rtl/>
                <w:lang w:bidi="fa-IR"/>
              </w:rPr>
              <w:t>،</w:t>
            </w:r>
            <w:r>
              <w:rPr>
                <w:color w:val="000000"/>
                <w:sz w:val="21"/>
                <w:szCs w:val="21"/>
                <w:rtl/>
                <w:lang w:bidi="fa-IR"/>
              </w:rPr>
              <w:t xml:space="preserve"> نشخوار فکر</w:t>
            </w:r>
            <w:r>
              <w:rPr>
                <w:rFonts w:hint="cs"/>
                <w:color w:val="000000"/>
                <w:sz w:val="21"/>
                <w:szCs w:val="21"/>
                <w:rtl/>
                <w:lang w:bidi="fa-IR"/>
              </w:rPr>
              <w:t xml:space="preserve">ی، </w:t>
            </w:r>
            <w:r>
              <w:rPr>
                <w:color w:val="000000"/>
                <w:sz w:val="21"/>
                <w:szCs w:val="21"/>
                <w:rtl/>
                <w:lang w:bidi="fa-IR"/>
              </w:rPr>
              <w:t>اضطراب اجتماع</w:t>
            </w:r>
            <w:r>
              <w:rPr>
                <w:rFonts w:hint="cs"/>
                <w:color w:val="000000"/>
                <w:sz w:val="21"/>
                <w:szCs w:val="21"/>
                <w:rtl/>
                <w:lang w:bidi="fa-IR"/>
              </w:rPr>
              <w:t>ی</w:t>
            </w:r>
          </w:p>
        </w:tc>
      </w:tr>
      <w:bookmarkEnd w:id="0"/>
    </w:tbl>
    <w:p w:rsidR="0042777D" w:rsidRDefault="0042777D"/>
    <w:p w:rsidR="00231C40" w:rsidRDefault="00231C40"/>
    <w:p w:rsidR="00231C40" w:rsidRDefault="00231C40"/>
    <w:p w:rsidR="00BC62E8" w:rsidRDefault="00BC62E8"/>
    <w:p w:rsidR="00BC62E8" w:rsidRDefault="00BC62E8"/>
    <w:p w:rsidR="00BC62E8" w:rsidRDefault="00BC62E8"/>
    <w:p w:rsidR="00BC62E8" w:rsidRDefault="00BC62E8"/>
    <w:p w:rsidR="00BC62E8" w:rsidRDefault="00BC62E8"/>
    <w:p w:rsidR="00BC62E8" w:rsidRDefault="00BC62E8"/>
    <w:p w:rsidR="00BC62E8" w:rsidRDefault="00BC62E8">
      <w:bookmarkStart w:id="1" w:name="_GoBack"/>
      <w:bookmarkEnd w:id="1"/>
    </w:p>
    <w:tbl>
      <w:tblPr>
        <w:tblpPr w:leftFromText="180" w:rightFromText="180" w:vertAnchor="text" w:horzAnchor="margin" w:tblpY="6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25"/>
        <w:gridCol w:w="7151"/>
      </w:tblGrid>
      <w:tr w:rsidR="00BC62E8" w:rsidTr="007A5FBA">
        <w:trPr>
          <w:trHeight w:val="20"/>
        </w:trPr>
        <w:tc>
          <w:tcPr>
            <w:tcW w:w="1749" w:type="dxa"/>
            <w:tcBorders>
              <w:bottom w:val="nil"/>
              <w:right w:val="nil"/>
            </w:tcBorders>
            <w:vAlign w:val="center"/>
          </w:tcPr>
          <w:p w:rsidR="00BC62E8" w:rsidRDefault="00BC62E8" w:rsidP="007A5FBA">
            <w:pPr>
              <w:bidi w:val="0"/>
              <w:jc w:val="left"/>
              <w:rPr>
                <w:rFonts w:cs="Times New Roman"/>
                <w:color w:val="000000"/>
                <w:sz w:val="20"/>
                <w:szCs w:val="20"/>
                <w:rtl/>
                <w:lang w:bidi="fa-IR"/>
              </w:rPr>
            </w:pPr>
            <w:r>
              <w:rPr>
                <w:rFonts w:cs="Times New Roman"/>
                <w:color w:val="000000"/>
                <w:sz w:val="20"/>
                <w:szCs w:val="20"/>
                <w:rtl/>
                <w:lang w:bidi="fa-IR"/>
              </w:rPr>
              <w:lastRenderedPageBreak/>
              <w:br w:type="page"/>
            </w:r>
            <w:r>
              <w:rPr>
                <w:rFonts w:cs="Times New Roman"/>
                <w:color w:val="000000"/>
                <w:sz w:val="20"/>
                <w:szCs w:val="20"/>
              </w:rPr>
              <w:t>Title and Author:</w:t>
            </w:r>
          </w:p>
        </w:tc>
        <w:tc>
          <w:tcPr>
            <w:tcW w:w="5158" w:type="dxa"/>
            <w:tcBorders>
              <w:left w:val="nil"/>
              <w:bottom w:val="nil"/>
            </w:tcBorders>
            <w:vAlign w:val="center"/>
          </w:tcPr>
          <w:p w:rsidR="00BC62E8" w:rsidRDefault="00BC62E8" w:rsidP="007A5FBA">
            <w:pPr>
              <w:autoSpaceDE w:val="0"/>
              <w:autoSpaceDN w:val="0"/>
              <w:bidi w:val="0"/>
              <w:adjustRightInd w:val="0"/>
              <w:jc w:val="left"/>
              <w:rPr>
                <w:rStyle w:val="Emphasis"/>
                <w:rFonts w:cs="Times New Roman"/>
                <w:b/>
                <w:bCs/>
                <w:i w:val="0"/>
                <w:iCs w:val="0"/>
                <w:color w:val="000000"/>
                <w:sz w:val="18"/>
                <w:szCs w:val="18"/>
              </w:rPr>
            </w:pPr>
          </w:p>
          <w:p w:rsidR="00BC62E8" w:rsidRPr="003F5CAB" w:rsidRDefault="00BC62E8" w:rsidP="007A5FBA">
            <w:pPr>
              <w:autoSpaceDE w:val="0"/>
              <w:autoSpaceDN w:val="0"/>
              <w:bidi w:val="0"/>
              <w:adjustRightInd w:val="0"/>
              <w:jc w:val="left"/>
              <w:rPr>
                <w:rStyle w:val="Emphasis"/>
                <w:rFonts w:cs="Times New Roman"/>
                <w:b/>
                <w:bCs/>
                <w:i w:val="0"/>
                <w:iCs w:val="0"/>
                <w:color w:val="000000"/>
                <w:sz w:val="18"/>
                <w:szCs w:val="18"/>
                <w:rtl/>
              </w:rPr>
            </w:pPr>
            <w:r w:rsidRPr="00091998">
              <w:rPr>
                <w:rStyle w:val="Emphasis"/>
                <w:rFonts w:cs="Times New Roman"/>
                <w:b/>
                <w:bCs/>
                <w:color w:val="000000"/>
                <w:sz w:val="18"/>
                <w:szCs w:val="18"/>
              </w:rPr>
              <w:t>The role of personality traits, early maladaptive schemas and rumination in predicting social anxiety in female students</w:t>
            </w:r>
            <w:r>
              <w:rPr>
                <w:rStyle w:val="Emphasis"/>
                <w:rFonts w:cs="Times New Roman"/>
                <w:b/>
                <w:bCs/>
                <w:color w:val="000000"/>
                <w:sz w:val="18"/>
                <w:szCs w:val="18"/>
              </w:rPr>
              <w:t xml:space="preserve"> / </w:t>
            </w:r>
            <w:proofErr w:type="spellStart"/>
            <w:r>
              <w:rPr>
                <w:rStyle w:val="Emphasis"/>
                <w:rFonts w:cs="Times New Roman"/>
                <w:b/>
                <w:bCs/>
                <w:color w:val="000000"/>
                <w:sz w:val="18"/>
                <w:szCs w:val="18"/>
              </w:rPr>
              <w:t>Haniyeh</w:t>
            </w:r>
            <w:proofErr w:type="spellEnd"/>
            <w:r>
              <w:rPr>
                <w:rStyle w:val="Emphasis"/>
                <w:rFonts w:cs="Times New Roman"/>
                <w:b/>
                <w:bCs/>
                <w:color w:val="000000"/>
                <w:sz w:val="18"/>
                <w:szCs w:val="18"/>
              </w:rPr>
              <w:t xml:space="preserve"> </w:t>
            </w:r>
            <w:proofErr w:type="spellStart"/>
            <w:r>
              <w:rPr>
                <w:rStyle w:val="Emphasis"/>
                <w:rFonts w:cs="Times New Roman"/>
                <w:b/>
                <w:bCs/>
                <w:color w:val="000000"/>
                <w:sz w:val="18"/>
                <w:szCs w:val="18"/>
              </w:rPr>
              <w:t>Ghorbani</w:t>
            </w:r>
            <w:proofErr w:type="spellEnd"/>
            <w:r>
              <w:rPr>
                <w:rStyle w:val="Emphasis"/>
                <w:rFonts w:cs="Times New Roman"/>
                <w:b/>
                <w:bCs/>
                <w:color w:val="000000"/>
                <w:sz w:val="18"/>
                <w:szCs w:val="18"/>
              </w:rPr>
              <w:t xml:space="preserve"> </w:t>
            </w:r>
            <w:proofErr w:type="spellStart"/>
            <w:r>
              <w:rPr>
                <w:rStyle w:val="Emphasis"/>
                <w:rFonts w:cs="Times New Roman"/>
                <w:b/>
                <w:bCs/>
                <w:color w:val="000000"/>
                <w:sz w:val="18"/>
                <w:szCs w:val="18"/>
              </w:rPr>
              <w:t>Lialestani</w:t>
            </w:r>
            <w:proofErr w:type="spellEnd"/>
          </w:p>
          <w:p w:rsidR="00BC62E8" w:rsidRDefault="00BC62E8" w:rsidP="007A5FBA">
            <w:pPr>
              <w:bidi w:val="0"/>
              <w:jc w:val="left"/>
              <w:rPr>
                <w:rFonts w:cs="Times New Roman"/>
                <w:b/>
                <w:bCs/>
                <w:color w:val="000000"/>
                <w:sz w:val="18"/>
                <w:szCs w:val="18"/>
                <w:rtl/>
                <w:lang w:bidi="fa-IR"/>
              </w:rPr>
            </w:pPr>
          </w:p>
        </w:tc>
      </w:tr>
      <w:tr w:rsidR="00BC62E8" w:rsidTr="007A5FBA">
        <w:trPr>
          <w:trHeight w:val="20"/>
        </w:trPr>
        <w:tc>
          <w:tcPr>
            <w:tcW w:w="1749" w:type="dxa"/>
            <w:tcBorders>
              <w:top w:val="nil"/>
              <w:bottom w:val="nil"/>
              <w:right w:val="nil"/>
            </w:tcBorders>
            <w:vAlign w:val="center"/>
          </w:tcPr>
          <w:p w:rsidR="00BC62E8" w:rsidRDefault="00BC62E8" w:rsidP="007A5FBA">
            <w:pPr>
              <w:bidi w:val="0"/>
              <w:jc w:val="left"/>
              <w:rPr>
                <w:rFonts w:cs="Times New Roman"/>
                <w:color w:val="000000"/>
                <w:sz w:val="20"/>
                <w:szCs w:val="20"/>
                <w:rtl/>
              </w:rPr>
            </w:pPr>
            <w:r>
              <w:rPr>
                <w:rFonts w:cs="Times New Roman"/>
                <w:color w:val="000000"/>
                <w:sz w:val="20"/>
                <w:szCs w:val="20"/>
              </w:rPr>
              <w:t xml:space="preserve">Supervisor:                </w:t>
            </w:r>
          </w:p>
        </w:tc>
        <w:tc>
          <w:tcPr>
            <w:tcW w:w="5158" w:type="dxa"/>
            <w:tcBorders>
              <w:top w:val="nil"/>
              <w:left w:val="nil"/>
              <w:bottom w:val="nil"/>
            </w:tcBorders>
            <w:vAlign w:val="center"/>
          </w:tcPr>
          <w:p w:rsidR="00BC62E8" w:rsidRPr="003F5CAB" w:rsidRDefault="00BC62E8" w:rsidP="007A5FBA">
            <w:pPr>
              <w:bidi w:val="0"/>
              <w:jc w:val="left"/>
              <w:rPr>
                <w:rFonts w:cs="Times New Roman"/>
                <w:b/>
                <w:bCs/>
                <w:color w:val="000000"/>
                <w:sz w:val="18"/>
                <w:szCs w:val="18"/>
                <w:rtl/>
              </w:rPr>
            </w:pPr>
            <w:r w:rsidRPr="003F5CAB">
              <w:rPr>
                <w:rFonts w:cs="Times New Roman"/>
                <w:b/>
                <w:bCs/>
                <w:color w:val="000000"/>
                <w:sz w:val="18"/>
                <w:szCs w:val="18"/>
              </w:rPr>
              <w:t>N</w:t>
            </w:r>
            <w:r w:rsidRPr="003F5CAB">
              <w:rPr>
                <w:b/>
                <w:bCs/>
                <w:sz w:val="18"/>
                <w:szCs w:val="18"/>
              </w:rPr>
              <w:t xml:space="preserve">ader </w:t>
            </w:r>
            <w:proofErr w:type="spellStart"/>
            <w:r w:rsidRPr="003F5CAB">
              <w:rPr>
                <w:b/>
                <w:bCs/>
                <w:sz w:val="18"/>
                <w:szCs w:val="18"/>
              </w:rPr>
              <w:t>Hajlo</w:t>
            </w:r>
            <w:r>
              <w:rPr>
                <w:b/>
                <w:bCs/>
                <w:sz w:val="18"/>
                <w:szCs w:val="18"/>
              </w:rPr>
              <w:t>o</w:t>
            </w:r>
            <w:proofErr w:type="spellEnd"/>
            <w:r w:rsidRPr="003F5CAB">
              <w:rPr>
                <w:b/>
                <w:bCs/>
                <w:sz w:val="18"/>
                <w:szCs w:val="18"/>
              </w:rPr>
              <w:t xml:space="preserve"> (prof), </w:t>
            </w:r>
            <w:proofErr w:type="spellStart"/>
            <w:r w:rsidRPr="003F5CAB">
              <w:rPr>
                <w:rFonts w:asciiTheme="majorBidi" w:hAnsiTheme="majorBidi" w:cstheme="majorBidi"/>
                <w:b/>
                <w:bCs/>
                <w:color w:val="000000" w:themeColor="text1"/>
                <w:sz w:val="18"/>
                <w:szCs w:val="18"/>
              </w:rPr>
              <w:t>Niloufar</w:t>
            </w:r>
            <w:proofErr w:type="spellEnd"/>
            <w:r w:rsidRPr="003F5CAB">
              <w:rPr>
                <w:rFonts w:asciiTheme="majorBidi" w:hAnsiTheme="majorBidi" w:cstheme="majorBidi"/>
                <w:b/>
                <w:bCs/>
                <w:color w:val="000000" w:themeColor="text1"/>
                <w:sz w:val="18"/>
                <w:szCs w:val="18"/>
              </w:rPr>
              <w:t xml:space="preserve"> </w:t>
            </w:r>
            <w:proofErr w:type="spellStart"/>
            <w:r w:rsidRPr="003F5CAB">
              <w:rPr>
                <w:rFonts w:asciiTheme="majorBidi" w:hAnsiTheme="majorBidi" w:cstheme="majorBidi"/>
                <w:b/>
                <w:bCs/>
                <w:color w:val="000000" w:themeColor="text1"/>
                <w:sz w:val="18"/>
                <w:szCs w:val="18"/>
              </w:rPr>
              <w:t>Mikaili</w:t>
            </w:r>
            <w:proofErr w:type="spellEnd"/>
            <w:r w:rsidRPr="003F5CAB">
              <w:rPr>
                <w:rFonts w:asciiTheme="majorBidi" w:hAnsiTheme="majorBidi" w:cstheme="majorBidi"/>
                <w:b/>
                <w:bCs/>
                <w:color w:val="000000" w:themeColor="text1"/>
                <w:sz w:val="18"/>
                <w:szCs w:val="18"/>
              </w:rPr>
              <w:t xml:space="preserve">  (prof)</w:t>
            </w:r>
          </w:p>
        </w:tc>
      </w:tr>
      <w:tr w:rsidR="00BC62E8" w:rsidTr="007A5FBA">
        <w:trPr>
          <w:trHeight w:val="20"/>
        </w:trPr>
        <w:tc>
          <w:tcPr>
            <w:tcW w:w="1749" w:type="dxa"/>
            <w:tcBorders>
              <w:top w:val="nil"/>
              <w:bottom w:val="nil"/>
              <w:right w:val="nil"/>
            </w:tcBorders>
            <w:vAlign w:val="center"/>
          </w:tcPr>
          <w:p w:rsidR="00BC62E8" w:rsidRDefault="00BC62E8" w:rsidP="007A5FBA">
            <w:pPr>
              <w:bidi w:val="0"/>
              <w:jc w:val="left"/>
              <w:rPr>
                <w:rFonts w:cs="Times New Roman"/>
                <w:color w:val="000000"/>
                <w:sz w:val="20"/>
                <w:szCs w:val="20"/>
                <w:rtl/>
              </w:rPr>
            </w:pPr>
            <w:r>
              <w:rPr>
                <w:rFonts w:cs="Times New Roman"/>
                <w:color w:val="000000"/>
                <w:sz w:val="20"/>
                <w:szCs w:val="20"/>
              </w:rPr>
              <w:t>Graduation date:</w:t>
            </w:r>
          </w:p>
        </w:tc>
        <w:tc>
          <w:tcPr>
            <w:tcW w:w="5158" w:type="dxa"/>
            <w:tcBorders>
              <w:top w:val="nil"/>
              <w:left w:val="nil"/>
              <w:bottom w:val="nil"/>
            </w:tcBorders>
            <w:vAlign w:val="center"/>
          </w:tcPr>
          <w:p w:rsidR="00BC62E8" w:rsidRDefault="00BC62E8" w:rsidP="007A5FBA">
            <w:pPr>
              <w:bidi w:val="0"/>
              <w:jc w:val="left"/>
              <w:rPr>
                <w:rFonts w:cs="Times New Roman"/>
                <w:b/>
                <w:bCs/>
                <w:color w:val="000000"/>
                <w:sz w:val="18"/>
                <w:szCs w:val="18"/>
                <w:rtl/>
              </w:rPr>
            </w:pPr>
            <w:r w:rsidRPr="00100668">
              <w:rPr>
                <w:rFonts w:cs="Times New Roman"/>
                <w:b/>
                <w:bCs/>
                <w:color w:val="000000"/>
                <w:sz w:val="18"/>
                <w:szCs w:val="18"/>
              </w:rPr>
              <w:t>31 January 2023</w:t>
            </w:r>
          </w:p>
        </w:tc>
      </w:tr>
      <w:tr w:rsidR="00BC62E8" w:rsidTr="007A5FBA">
        <w:trPr>
          <w:trHeight w:val="20"/>
        </w:trPr>
        <w:tc>
          <w:tcPr>
            <w:tcW w:w="1749" w:type="dxa"/>
            <w:tcBorders>
              <w:top w:val="nil"/>
              <w:right w:val="nil"/>
            </w:tcBorders>
            <w:vAlign w:val="center"/>
          </w:tcPr>
          <w:p w:rsidR="00BC62E8" w:rsidRDefault="00BC62E8" w:rsidP="007A5FBA">
            <w:pPr>
              <w:bidi w:val="0"/>
              <w:jc w:val="left"/>
              <w:rPr>
                <w:rFonts w:cs="Times New Roman"/>
                <w:b/>
                <w:bCs/>
                <w:color w:val="000000"/>
                <w:sz w:val="20"/>
                <w:szCs w:val="20"/>
                <w:rtl/>
              </w:rPr>
            </w:pPr>
            <w:r>
              <w:rPr>
                <w:rFonts w:cs="Times New Roman"/>
                <w:color w:val="000000"/>
                <w:sz w:val="20"/>
                <w:szCs w:val="20"/>
              </w:rPr>
              <w:t>Number of pages:</w:t>
            </w:r>
          </w:p>
        </w:tc>
        <w:tc>
          <w:tcPr>
            <w:tcW w:w="5158" w:type="dxa"/>
            <w:tcBorders>
              <w:top w:val="nil"/>
              <w:left w:val="nil"/>
            </w:tcBorders>
            <w:vAlign w:val="center"/>
          </w:tcPr>
          <w:p w:rsidR="00BC62E8" w:rsidRDefault="00BC62E8" w:rsidP="007A5FBA">
            <w:pPr>
              <w:bidi w:val="0"/>
              <w:jc w:val="left"/>
              <w:rPr>
                <w:rFonts w:cs="Times New Roman"/>
                <w:b/>
                <w:bCs/>
                <w:color w:val="000000"/>
                <w:sz w:val="18"/>
                <w:szCs w:val="18"/>
                <w:rtl/>
              </w:rPr>
            </w:pPr>
            <w:r>
              <w:rPr>
                <w:rFonts w:cs="Times New Roman"/>
                <w:b/>
                <w:bCs/>
                <w:color w:val="000000"/>
                <w:sz w:val="18"/>
                <w:szCs w:val="18"/>
              </w:rPr>
              <w:t>130</w:t>
            </w:r>
          </w:p>
        </w:tc>
      </w:tr>
      <w:tr w:rsidR="00BC62E8" w:rsidTr="007A5FBA">
        <w:trPr>
          <w:trHeight w:val="1268"/>
        </w:trPr>
        <w:tc>
          <w:tcPr>
            <w:tcW w:w="6907" w:type="dxa"/>
            <w:gridSpan w:val="2"/>
          </w:tcPr>
          <w:p w:rsidR="00BC62E8" w:rsidRDefault="00BC62E8" w:rsidP="007A5FBA">
            <w:pPr>
              <w:bidi w:val="0"/>
              <w:spacing w:before="100"/>
              <w:jc w:val="both"/>
              <w:rPr>
                <w:rFonts w:cs="Times New Roman"/>
                <w:color w:val="000000"/>
                <w:sz w:val="20"/>
                <w:szCs w:val="20"/>
                <w:lang w:bidi="fa-IR"/>
              </w:rPr>
            </w:pPr>
            <w:r>
              <w:rPr>
                <w:rFonts w:cs="Times New Roman"/>
                <w:b/>
                <w:bCs/>
                <w:color w:val="000000"/>
                <w:sz w:val="20"/>
                <w:szCs w:val="20"/>
              </w:rPr>
              <w:t>Abstract</w:t>
            </w:r>
          </w:p>
          <w:p w:rsidR="00BC62E8" w:rsidRPr="00333FB7" w:rsidRDefault="00BC62E8" w:rsidP="007A5FBA">
            <w:pPr>
              <w:bidi w:val="0"/>
              <w:jc w:val="both"/>
              <w:rPr>
                <w:rFonts w:ascii="MsYekan" w:hAnsi="MsYekan"/>
                <w:szCs w:val="22"/>
                <w:shd w:val="clear" w:color="auto" w:fill="FFFFFF"/>
                <w:rtl/>
              </w:rPr>
            </w:pPr>
            <w:r w:rsidRPr="00333FB7">
              <w:rPr>
                <w:rFonts w:cs="Calibri"/>
                <w:b/>
                <w:bCs/>
                <w:szCs w:val="22"/>
                <w:lang w:bidi="fa-IR"/>
              </w:rPr>
              <w:t>Research Aim</w:t>
            </w:r>
            <w:r w:rsidRPr="00333FB7">
              <w:rPr>
                <w:rFonts w:cs="Times New Roman"/>
                <w:b/>
                <w:bCs/>
                <w:szCs w:val="22"/>
                <w:shd w:val="clear" w:color="auto" w:fill="FFFFFF"/>
              </w:rPr>
              <w:t>:</w:t>
            </w:r>
            <w:r w:rsidRPr="00333FB7">
              <w:rPr>
                <w:rFonts w:cs="Times New Roman"/>
                <w:szCs w:val="22"/>
                <w:shd w:val="clear" w:color="auto" w:fill="FFFFFF"/>
              </w:rPr>
              <w:t xml:space="preserve"> Social anxiety disorder is the third most common psychological disorder that affects the lives of different people, especially students who are the future makers and managers of society; Therefore, it is very important to know the factors that cause it. In this regard, the present study was conducted with the aim of investigating the role of personality traits, </w:t>
            </w:r>
            <w:r>
              <w:rPr>
                <w:rFonts w:cs="Times New Roman"/>
                <w:szCs w:val="22"/>
                <w:shd w:val="clear" w:color="auto" w:fill="FFFFFF"/>
              </w:rPr>
              <w:t>early</w:t>
            </w:r>
            <w:r w:rsidRPr="00333FB7">
              <w:rPr>
                <w:rFonts w:cs="Times New Roman"/>
                <w:szCs w:val="22"/>
                <w:shd w:val="clear" w:color="auto" w:fill="FFFFFF"/>
              </w:rPr>
              <w:t xml:space="preserve"> maladaptive schemas and rumination in predicting social anxiety of female students.</w:t>
            </w:r>
          </w:p>
          <w:p w:rsidR="00BC62E8" w:rsidRDefault="00BC62E8" w:rsidP="007A5FBA">
            <w:pPr>
              <w:bidi w:val="0"/>
              <w:jc w:val="both"/>
              <w:rPr>
                <w:b/>
                <w:bCs/>
                <w:color w:val="000000"/>
                <w:szCs w:val="22"/>
                <w:rtl/>
                <w:lang w:bidi="fa-IR"/>
              </w:rPr>
            </w:pPr>
            <w:r w:rsidRPr="00333FB7">
              <w:rPr>
                <w:b/>
                <w:bCs/>
                <w:color w:val="000000"/>
                <w:szCs w:val="22"/>
                <w:lang w:bidi="fa-IR"/>
              </w:rPr>
              <w:t>Research method:</w:t>
            </w:r>
            <w:r>
              <w:rPr>
                <w:rFonts w:hint="cs"/>
                <w:b/>
                <w:bCs/>
                <w:color w:val="000000"/>
                <w:szCs w:val="22"/>
                <w:rtl/>
                <w:lang w:bidi="fa-IR"/>
              </w:rPr>
              <w:t xml:space="preserve"> </w:t>
            </w:r>
            <w:r w:rsidRPr="00097AA8">
              <w:rPr>
                <w:rStyle w:val="PlaceholderText"/>
                <w:color w:val="000000"/>
                <w:szCs w:val="22"/>
              </w:rPr>
              <w:t xml:space="preserve">The population of the present study included all the female students of </w:t>
            </w:r>
            <w:proofErr w:type="spellStart"/>
            <w:r w:rsidRPr="00097AA8">
              <w:rPr>
                <w:rStyle w:val="PlaceholderText"/>
                <w:color w:val="000000"/>
                <w:szCs w:val="22"/>
              </w:rPr>
              <w:t>Mohaghegh</w:t>
            </w:r>
            <w:proofErr w:type="spellEnd"/>
            <w:r w:rsidRPr="00097AA8">
              <w:rPr>
                <w:rStyle w:val="PlaceholderText"/>
                <w:color w:val="000000"/>
                <w:szCs w:val="22"/>
              </w:rPr>
              <w:t xml:space="preserve"> </w:t>
            </w:r>
            <w:proofErr w:type="spellStart"/>
            <w:r w:rsidRPr="00097AA8">
              <w:rPr>
                <w:rStyle w:val="PlaceholderText"/>
                <w:color w:val="000000"/>
                <w:szCs w:val="22"/>
              </w:rPr>
              <w:t>Ardabili</w:t>
            </w:r>
            <w:proofErr w:type="spellEnd"/>
            <w:r w:rsidRPr="00097AA8">
              <w:rPr>
                <w:rStyle w:val="PlaceholderText"/>
                <w:color w:val="000000"/>
                <w:szCs w:val="22"/>
              </w:rPr>
              <w:t xml:space="preserve"> University, 361 of whom were selected using the available sampling method And they responded to the ethical consent form, the social anxiety inventory of Connor et al., the five-factor personality questionnaire of Neo Costa and </w:t>
            </w:r>
            <w:proofErr w:type="spellStart"/>
            <w:r w:rsidRPr="00097AA8">
              <w:rPr>
                <w:rStyle w:val="PlaceholderText"/>
                <w:color w:val="000000"/>
                <w:szCs w:val="22"/>
              </w:rPr>
              <w:t>McCree</w:t>
            </w:r>
            <w:proofErr w:type="spellEnd"/>
            <w:r w:rsidRPr="00097AA8">
              <w:rPr>
                <w:rStyle w:val="PlaceholderText"/>
                <w:color w:val="000000"/>
                <w:szCs w:val="22"/>
              </w:rPr>
              <w:t xml:space="preserve">, the short form of Young's </w:t>
            </w:r>
            <w:r>
              <w:rPr>
                <w:rStyle w:val="PlaceholderText"/>
                <w:color w:val="000000"/>
                <w:szCs w:val="22"/>
              </w:rPr>
              <w:t>early</w:t>
            </w:r>
            <w:r w:rsidRPr="00097AA8">
              <w:rPr>
                <w:rStyle w:val="PlaceholderText"/>
                <w:color w:val="000000"/>
                <w:szCs w:val="22"/>
              </w:rPr>
              <w:t xml:space="preserve"> maladaptive schemas questionnaire, and the rumination scale of Nolen-</w:t>
            </w:r>
            <w:proofErr w:type="spellStart"/>
            <w:r w:rsidRPr="00097AA8">
              <w:rPr>
                <w:rStyle w:val="PlaceholderText"/>
                <w:color w:val="000000"/>
                <w:szCs w:val="22"/>
              </w:rPr>
              <w:t>Hoeksma</w:t>
            </w:r>
            <w:proofErr w:type="spellEnd"/>
            <w:r w:rsidRPr="00097AA8">
              <w:rPr>
                <w:rStyle w:val="PlaceholderText"/>
                <w:color w:val="000000"/>
                <w:szCs w:val="22"/>
              </w:rPr>
              <w:t xml:space="preserve"> and </w:t>
            </w:r>
            <w:proofErr w:type="spellStart"/>
            <w:r w:rsidRPr="00097AA8">
              <w:rPr>
                <w:rStyle w:val="PlaceholderText"/>
                <w:color w:val="000000"/>
                <w:szCs w:val="22"/>
              </w:rPr>
              <w:t>Maro</w:t>
            </w:r>
            <w:proofErr w:type="spellEnd"/>
            <w:r w:rsidRPr="00097AA8">
              <w:rPr>
                <w:rStyle w:val="PlaceholderText"/>
                <w:color w:val="000000"/>
                <w:szCs w:val="22"/>
              </w:rPr>
              <w:t>; The data obtained from this questionnaire were analyzed using Pearson's correlation coefficient and multiple regression analysis test simultaneously.</w:t>
            </w:r>
          </w:p>
          <w:p w:rsidR="00BC62E8" w:rsidRPr="00FC65E0" w:rsidRDefault="00BC62E8" w:rsidP="007A5FBA">
            <w:pPr>
              <w:bidi w:val="0"/>
              <w:jc w:val="both"/>
              <w:rPr>
                <w:rStyle w:val="PlaceholderText"/>
                <w:rFonts w:ascii="MsYekan" w:hAnsi="MsYekan"/>
                <w:sz w:val="23"/>
                <w:szCs w:val="23"/>
                <w:rtl/>
              </w:rPr>
            </w:pPr>
            <w:r w:rsidRPr="00097AA8">
              <w:rPr>
                <w:rStyle w:val="PlaceholderText"/>
                <w:b/>
                <w:bCs/>
                <w:color w:val="000000"/>
                <w:szCs w:val="22"/>
              </w:rPr>
              <w:t>Findings</w:t>
            </w:r>
            <w:r>
              <w:rPr>
                <w:rStyle w:val="PlaceholderText"/>
                <w:b/>
                <w:bCs/>
                <w:color w:val="000000"/>
                <w:sz w:val="18"/>
                <w:szCs w:val="18"/>
              </w:rPr>
              <w:t xml:space="preserve">: </w:t>
            </w:r>
            <w:r w:rsidRPr="00332D1D">
              <w:rPr>
                <w:rFonts w:ascii="MsYekan" w:hAnsi="MsYekan"/>
                <w:szCs w:val="22"/>
              </w:rPr>
              <w:t xml:space="preserve">The results of the data show that the trait of neuroticism has a significant positive relationship with social anxiety (P&lt;0.01); On the other hand, traits of extroversion, openness to experience, agreeableness and responsibility have an inverse and significant relationship with social anxiety (P&lt;0.01). Also, all </w:t>
            </w:r>
            <w:r>
              <w:rPr>
                <w:rFonts w:ascii="MsYekan" w:hAnsi="MsYekan"/>
                <w:szCs w:val="22"/>
              </w:rPr>
              <w:t>e</w:t>
            </w:r>
            <w:r>
              <w:rPr>
                <w:rFonts w:ascii="MsYekan" w:hAnsi="MsYekan"/>
              </w:rPr>
              <w:t>arly</w:t>
            </w:r>
            <w:r w:rsidRPr="00332D1D">
              <w:rPr>
                <w:rFonts w:ascii="MsYekan" w:hAnsi="MsYekan"/>
                <w:szCs w:val="22"/>
              </w:rPr>
              <w:t xml:space="preserve"> maladaptive schemas except distrust schema and strict criteria have a positive and direct relationship with social anxiety (P&lt;0.01). Rumination also has a significant positive relationship with social anxiety (P&lt;0.01). The regression results showed that the traits of neuroticism, extroversion, openness to experience, agreeableness, and responsibility were R</w:t>
            </w:r>
            <w:r w:rsidRPr="00332D1D">
              <w:rPr>
                <w:rFonts w:ascii="MsYekan" w:hAnsi="MsYekan"/>
                <w:szCs w:val="22"/>
                <w:vertAlign w:val="superscript"/>
              </w:rPr>
              <w:t>2</w:t>
            </w:r>
            <w:r w:rsidRPr="00332D1D">
              <w:rPr>
                <w:rFonts w:ascii="MsYekan" w:hAnsi="MsYekan"/>
                <w:szCs w:val="22"/>
              </w:rPr>
              <w:t>=0.510; Schemas of emotional deprivation, defect and shame, failure, vulnerability to disease, untransformed self and strict criteria explain R</w:t>
            </w:r>
            <w:r w:rsidRPr="00332D1D">
              <w:rPr>
                <w:rFonts w:ascii="MsYekan" w:hAnsi="MsYekan"/>
                <w:szCs w:val="22"/>
                <w:vertAlign w:val="superscript"/>
              </w:rPr>
              <w:t>2</w:t>
            </w:r>
            <w:r w:rsidRPr="00332D1D">
              <w:rPr>
                <w:rFonts w:ascii="MsYekan" w:hAnsi="MsYekan"/>
                <w:szCs w:val="22"/>
              </w:rPr>
              <w:t>=0.785 and rumination and its components R</w:t>
            </w:r>
            <w:r w:rsidRPr="00332D1D">
              <w:rPr>
                <w:rFonts w:ascii="MsYekan" w:hAnsi="MsYekan"/>
                <w:szCs w:val="22"/>
                <w:vertAlign w:val="superscript"/>
              </w:rPr>
              <w:t>2</w:t>
            </w:r>
            <w:r w:rsidRPr="00332D1D">
              <w:rPr>
                <w:rFonts w:ascii="MsYekan" w:hAnsi="MsYekan"/>
                <w:szCs w:val="22"/>
              </w:rPr>
              <w:t>=0.128 from the variance changes of social anxiety.</w:t>
            </w:r>
          </w:p>
          <w:p w:rsidR="00BC62E8" w:rsidRPr="00CB00EE" w:rsidRDefault="00BC62E8" w:rsidP="007A5FBA">
            <w:pPr>
              <w:bidi w:val="0"/>
              <w:jc w:val="both"/>
              <w:rPr>
                <w:color w:val="000000"/>
                <w:szCs w:val="22"/>
              </w:rPr>
            </w:pPr>
            <w:r w:rsidRPr="00332D1D">
              <w:rPr>
                <w:rStyle w:val="PlaceholderText"/>
                <w:b/>
                <w:bCs/>
                <w:color w:val="000000"/>
                <w:szCs w:val="22"/>
              </w:rPr>
              <w:t>Conclusion</w:t>
            </w:r>
            <w:proofErr w:type="gramStart"/>
            <w:r>
              <w:rPr>
                <w:rStyle w:val="PlaceholderText"/>
                <w:b/>
                <w:bCs/>
                <w:color w:val="000000"/>
                <w:sz w:val="18"/>
                <w:szCs w:val="18"/>
              </w:rPr>
              <w:t xml:space="preserve">: </w:t>
            </w:r>
            <w:r w:rsidRPr="00CF11F6">
              <w:rPr>
                <w:rFonts w:ascii="MsYekan" w:hAnsi="MsYekan"/>
                <w:sz w:val="23"/>
                <w:szCs w:val="23"/>
              </w:rPr>
              <w:t>:</w:t>
            </w:r>
            <w:proofErr w:type="gramEnd"/>
            <w:r w:rsidRPr="00CF11F6">
              <w:rPr>
                <w:rFonts w:ascii="MsYekan" w:hAnsi="MsYekan"/>
                <w:sz w:val="23"/>
                <w:szCs w:val="23"/>
              </w:rPr>
              <w:t xml:space="preserve"> The results of this research showed that personality traits, </w:t>
            </w:r>
            <w:r>
              <w:rPr>
                <w:rFonts w:ascii="MsYekan" w:hAnsi="MsYekan"/>
                <w:sz w:val="23"/>
                <w:szCs w:val="23"/>
              </w:rPr>
              <w:t xml:space="preserve">early </w:t>
            </w:r>
            <w:r w:rsidRPr="00CF11F6">
              <w:rPr>
                <w:rFonts w:ascii="MsYekan" w:hAnsi="MsYekan"/>
                <w:sz w:val="23"/>
                <w:szCs w:val="23"/>
              </w:rPr>
              <w:t>maladaptive schemas, and rumination play a role in predicting social anxiety in female students. Therefore, the results of this research can be provided to mental health specialists, university counseling centers, the Health and Counseling Office of the Ministry of Science, Student Affairs Organization, and student centers of mental health assistants to be effective in organizing educational workshops, therapeutic interventions, and preventive programs.</w:t>
            </w:r>
          </w:p>
          <w:p w:rsidR="00BC62E8" w:rsidRPr="00CB00EE" w:rsidRDefault="00BC62E8" w:rsidP="007A5FBA">
            <w:pPr>
              <w:bidi w:val="0"/>
              <w:spacing w:before="120"/>
              <w:jc w:val="both"/>
              <w:outlineLvl w:val="0"/>
              <w:rPr>
                <w:rFonts w:cs="Times New Roman"/>
                <w:color w:val="000000"/>
                <w:szCs w:val="22"/>
                <w:lang w:bidi="fa-IR"/>
              </w:rPr>
            </w:pPr>
            <w:r w:rsidRPr="00CB00EE">
              <w:rPr>
                <w:rFonts w:cs="Times New Roman"/>
                <w:b/>
                <w:bCs/>
                <w:color w:val="000000"/>
                <w:szCs w:val="22"/>
              </w:rPr>
              <w:t xml:space="preserve">Keywords: </w:t>
            </w:r>
            <w:r w:rsidRPr="00CB00EE">
              <w:rPr>
                <w:rFonts w:ascii="MsYekan" w:hAnsi="MsYekan"/>
                <w:szCs w:val="22"/>
              </w:rPr>
              <w:t>personality traits, early maladaptive schemas, rumination, social anxiety.</w:t>
            </w:r>
          </w:p>
          <w:p w:rsidR="00BC62E8" w:rsidRDefault="00BC62E8" w:rsidP="007A5FBA">
            <w:pPr>
              <w:bidi w:val="0"/>
              <w:spacing w:before="120"/>
              <w:ind w:left="113"/>
              <w:outlineLvl w:val="0"/>
              <w:rPr>
                <w:rFonts w:ascii="Nazanin,Bold" w:hAnsi="Nazanin,Bold"/>
                <w:color w:val="000000"/>
                <w:sz w:val="26"/>
                <w:rtl/>
              </w:rPr>
            </w:pPr>
          </w:p>
        </w:tc>
      </w:tr>
    </w:tbl>
    <w:p w:rsidR="00231C40" w:rsidRDefault="00231C40"/>
    <w:sectPr w:rsidR="00231C4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Bold">
    <w:altName w:val="Arial"/>
    <w:panose1 w:val="00000000000000000000"/>
    <w:charset w:val="00"/>
    <w:family w:val="swiss"/>
    <w:notTrueType/>
    <w:pitch w:val="default"/>
    <w:sig w:usb0="00000003" w:usb1="00000000" w:usb2="00000000" w:usb3="00000000" w:csb0="00000001" w:csb1="00000000"/>
  </w:font>
  <w:font w:name="MsYekan">
    <w:altName w:val="Cambri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F1F"/>
    <w:rsid w:val="00231C40"/>
    <w:rsid w:val="0042777D"/>
    <w:rsid w:val="009D1F1F"/>
    <w:rsid w:val="00BC62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C40"/>
    <w:pPr>
      <w:widowControl w:val="0"/>
      <w:bidi/>
      <w:spacing w:after="0" w:line="240" w:lineRule="auto"/>
      <w:jc w:val="lowKashida"/>
    </w:pPr>
    <w:rPr>
      <w:rFonts w:ascii="Times New Roman" w:eastAsia="Calibri"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31C40"/>
    <w:rPr>
      <w:color w:val="808080"/>
    </w:rPr>
  </w:style>
  <w:style w:type="character" w:styleId="Emphasis">
    <w:name w:val="Emphasis"/>
    <w:qFormat/>
    <w:rsid w:val="00BC62E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1C40"/>
    <w:pPr>
      <w:widowControl w:val="0"/>
      <w:bidi/>
      <w:spacing w:after="0" w:line="240" w:lineRule="auto"/>
      <w:jc w:val="lowKashida"/>
    </w:pPr>
    <w:rPr>
      <w:rFonts w:ascii="Times New Roman" w:eastAsia="Calibri" w:hAnsi="Times New Roman" w:cs="B Nazani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31C40"/>
    <w:rPr>
      <w:color w:val="808080"/>
    </w:rPr>
  </w:style>
  <w:style w:type="character" w:styleId="Emphasis">
    <w:name w:val="Emphasis"/>
    <w:qFormat/>
    <w:rsid w:val="00BC62E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903</Words>
  <Characters>5150</Characters>
  <Application>Microsoft Office Word</Application>
  <DocSecurity>0</DocSecurity>
  <Lines>42</Lines>
  <Paragraphs>12</Paragraphs>
  <ScaleCrop>false</ScaleCrop>
  <Company/>
  <LinksUpToDate>false</LinksUpToDate>
  <CharactersWithSpaces>6041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3</cp:revision>
  <dcterms:created xsi:type="dcterms:W3CDTF">2023-04-16T06:38:00Z</dcterms:created>
  <dcterms:modified xsi:type="dcterms:W3CDTF">2023-04-16T06:39:00Z</dcterms:modified>
</cp:coreProperties>
</file>