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83" w:rsidRPr="006D0B32" w:rsidRDefault="00DE6683" w:rsidP="00DE6683">
      <w:pPr>
        <w:spacing w:after="0"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برنامه درسي دوره کارشناسي ارشد علوم دامی گرایش تغذیه دام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برای ورودی های 1396</w:t>
      </w:r>
    </w:p>
    <w:p w:rsidR="00DE6683" w:rsidRPr="006D0B32" w:rsidRDefault="00DE6683" w:rsidP="00DE6683">
      <w:pPr>
        <w:spacing w:after="0"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(شروع دوره از نيمسال اول، قابل اجرا براي ورودي‌هاي 1396)</w:t>
      </w:r>
    </w:p>
    <w:tbl>
      <w:tblPr>
        <w:bidiVisual/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112"/>
        <w:gridCol w:w="992"/>
        <w:gridCol w:w="758"/>
        <w:gridCol w:w="706"/>
        <w:gridCol w:w="490"/>
        <w:gridCol w:w="2174"/>
        <w:gridCol w:w="999"/>
        <w:gridCol w:w="827"/>
      </w:tblGrid>
      <w:tr w:rsidR="00DE6683" w:rsidRPr="006D0B32" w:rsidTr="006B142F">
        <w:trPr>
          <w:trHeight w:val="400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 اول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 دوم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E6683" w:rsidRPr="006D0B32" w:rsidTr="006B142F">
        <w:trPr>
          <w:trHeight w:val="64"/>
          <w:jc w:val="center"/>
        </w:trPr>
        <w:tc>
          <w:tcPr>
            <w:tcW w:w="506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پيشنياز</w:t>
            </w:r>
          </w:p>
        </w:tc>
      </w:tr>
      <w:tr w:rsidR="00DE6683" w:rsidRPr="006D0B32" w:rsidTr="006B142F">
        <w:trPr>
          <w:trHeight w:val="1808"/>
          <w:jc w:val="center"/>
        </w:trPr>
        <w:tc>
          <w:tcPr>
            <w:tcW w:w="506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1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3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4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5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12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آمار حیاتی پیشرفته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تغذیه پیشرفته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افزودنی ها و عوامل ضد مغذی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ویتامین</w:t>
            </w:r>
            <w:r w:rsidRPr="006D0B32">
              <w:rPr>
                <w:rFonts w:cs="B Mitra" w:hint="cs"/>
                <w:color w:val="000000" w:themeColor="text1"/>
                <w:rtl/>
              </w:rPr>
              <w:softHyphen/>
              <w:t>ها و مواد معدنی در دام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روش تحقیق</w:t>
            </w:r>
          </w:p>
        </w:tc>
        <w:tc>
          <w:tcPr>
            <w:tcW w:w="992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 + 1ع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 xml:space="preserve">2ن 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 xml:space="preserve">2ن 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3ن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</w:tc>
        <w:tc>
          <w:tcPr>
            <w:tcW w:w="758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0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6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7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8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9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10</w:t>
            </w:r>
          </w:p>
        </w:tc>
        <w:tc>
          <w:tcPr>
            <w:tcW w:w="2174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بیوشیمی حیوانی پیشرفته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گوارش و سوخت و ساز در دام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شناخت و کاربرد دستگاههای آزمایشگاهی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فیزیولوژی گوارش در دام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مسئله مخصوص</w:t>
            </w:r>
          </w:p>
        </w:tc>
        <w:tc>
          <w:tcPr>
            <w:tcW w:w="999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 xml:space="preserve">2ن 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1ن+1ع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2ن</w:t>
            </w:r>
          </w:p>
        </w:tc>
        <w:tc>
          <w:tcPr>
            <w:tcW w:w="827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DE6683" w:rsidRPr="006D0B32" w:rsidTr="006B142F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12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جمع واحدها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74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جمع واحدها</w:t>
            </w:r>
          </w:p>
        </w:tc>
        <w:tc>
          <w:tcPr>
            <w:tcW w:w="999" w:type="dxa"/>
            <w:tcBorders>
              <w:right w:val="single" w:sz="4" w:space="0" w:color="000000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DE6683" w:rsidRPr="006D0B32" w:rsidTr="006B142F">
        <w:trPr>
          <w:trHeight w:val="298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1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</w:tr>
      <w:tr w:rsidR="00DE6683" w:rsidRPr="006D0B32" w:rsidTr="006B142F">
        <w:trPr>
          <w:trHeight w:val="340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12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ترم سوم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74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ترم چهارم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DE6683" w:rsidRPr="006D0B32" w:rsidTr="006B142F">
        <w:trPr>
          <w:trHeight w:val="326"/>
          <w:jc w:val="center"/>
        </w:trPr>
        <w:tc>
          <w:tcPr>
            <w:tcW w:w="506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90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DE6683" w:rsidRPr="006D0B32" w:rsidRDefault="00DE6683" w:rsidP="006B142F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پيشنياز</w:t>
            </w:r>
          </w:p>
        </w:tc>
      </w:tr>
      <w:tr w:rsidR="00DE6683" w:rsidRPr="006D0B32" w:rsidTr="006B142F">
        <w:trPr>
          <w:trHeight w:val="1679"/>
          <w:jc w:val="center"/>
        </w:trPr>
        <w:tc>
          <w:tcPr>
            <w:tcW w:w="506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10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11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12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12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پایاننامه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سمینار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تغذیه نشخوارکنندگان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6ع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 xml:space="preserve">1ن 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 xml:space="preserve">3ن 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58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6D0B32">
              <w:rPr>
                <w:rFonts w:cs="B Mitra" w:hint="cs"/>
                <w:color w:val="000000" w:themeColor="text1"/>
                <w:rtl/>
              </w:rPr>
              <w:t>-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0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74" w:type="dxa"/>
          </w:tcPr>
          <w:p w:rsidR="00DE6683" w:rsidRPr="006D0B32" w:rsidRDefault="00DE6683" w:rsidP="006B142F">
            <w:pPr>
              <w:spacing w:after="0" w:line="192" w:lineRule="auto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9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27" w:type="dxa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DE6683" w:rsidRPr="006D0B32" w:rsidTr="006B142F">
        <w:trPr>
          <w:trHeight w:val="231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12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جمع واحدها</w:t>
            </w:r>
          </w:p>
        </w:tc>
        <w:tc>
          <w:tcPr>
            <w:tcW w:w="992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174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D0B32">
              <w:rPr>
                <w:rFonts w:cs="B Mitra" w:hint="cs"/>
                <w:b/>
                <w:bCs/>
                <w:color w:val="000000" w:themeColor="text1"/>
                <w:rtl/>
              </w:rPr>
              <w:t>جمع واحدها</w:t>
            </w:r>
          </w:p>
        </w:tc>
        <w:tc>
          <w:tcPr>
            <w:tcW w:w="999" w:type="dxa"/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</w:tr>
      <w:tr w:rsidR="00DE6683" w:rsidRPr="006D0B32" w:rsidTr="006B142F">
        <w:trPr>
          <w:trHeight w:val="285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1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6683" w:rsidRPr="006D0B32" w:rsidRDefault="00DE6683" w:rsidP="006B142F">
            <w:pPr>
              <w:spacing w:after="0" w:line="192" w:lineRule="auto"/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E6683" w:rsidRPr="006D0B32" w:rsidRDefault="00DE6683" w:rsidP="00DE6683">
      <w:pPr>
        <w:bidi w:val="0"/>
        <w:rPr>
          <w:rFonts w:cs="B Mitra"/>
          <w:color w:val="000000" w:themeColor="text1"/>
        </w:rPr>
      </w:pPr>
    </w:p>
    <w:p w:rsidR="00DE6683" w:rsidRPr="006D0B32" w:rsidRDefault="00DE6683" w:rsidP="00DE6683">
      <w:pPr>
        <w:spacing w:after="0" w:line="192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توجه:</w:t>
      </w:r>
    </w:p>
    <w:p w:rsidR="00DE6683" w:rsidRPr="006D0B32" w:rsidRDefault="00DE6683" w:rsidP="00DE6683">
      <w:pPr>
        <w:pStyle w:val="ListParagraph"/>
        <w:numPr>
          <w:ilvl w:val="0"/>
          <w:numId w:val="1"/>
        </w:numPr>
        <w:spacing w:after="0" w:line="192" w:lineRule="auto"/>
        <w:jc w:val="lowKashida"/>
        <w:rPr>
          <w:rFonts w:cs="B Mitra"/>
          <w:color w:val="000000" w:themeColor="text1"/>
          <w:sz w:val="24"/>
          <w:szCs w:val="24"/>
        </w:rPr>
      </w:pPr>
      <w:r w:rsidRPr="006D0B32">
        <w:rPr>
          <w:rFonts w:cs="B Mitra" w:hint="cs"/>
          <w:color w:val="000000" w:themeColor="text1"/>
          <w:sz w:val="24"/>
          <w:szCs w:val="24"/>
          <w:rtl/>
        </w:rPr>
        <w:t>ضروري است دانشجويان بر اساس چارت گروه دروس خود را در هر ترم انتخاب واحد نمايند.</w:t>
      </w:r>
    </w:p>
    <w:p w:rsidR="00DE6683" w:rsidRPr="006D0B32" w:rsidRDefault="00DE6683" w:rsidP="00DE6683">
      <w:pPr>
        <w:pStyle w:val="ListParagraph"/>
        <w:numPr>
          <w:ilvl w:val="0"/>
          <w:numId w:val="1"/>
        </w:numPr>
        <w:spacing w:after="0" w:line="192" w:lineRule="auto"/>
        <w:jc w:val="lowKashida"/>
        <w:rPr>
          <w:rFonts w:cs="B Mitra"/>
          <w:color w:val="000000" w:themeColor="text1"/>
          <w:sz w:val="24"/>
          <w:szCs w:val="24"/>
        </w:rPr>
      </w:pPr>
      <w:r w:rsidRPr="006D0B32">
        <w:rPr>
          <w:rFonts w:cs="B Mitra" w:hint="cs"/>
          <w:b/>
          <w:bCs/>
          <w:color w:val="000000" w:themeColor="text1"/>
          <w:sz w:val="24"/>
          <w:szCs w:val="24"/>
          <w:rtl/>
        </w:rPr>
        <w:t>جمع کل واحدها: 32 واحد</w:t>
      </w:r>
    </w:p>
    <w:p w:rsidR="00E95559" w:rsidRDefault="00E95559">
      <w:bookmarkStart w:id="0" w:name="_GoBack"/>
      <w:bookmarkEnd w:id="0"/>
    </w:p>
    <w:sectPr w:rsidR="00E9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67350"/>
    <w:multiLevelType w:val="hybridMultilevel"/>
    <w:tmpl w:val="14403CC8"/>
    <w:lvl w:ilvl="0" w:tplc="336C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83"/>
    <w:rsid w:val="00DE6683"/>
    <w:rsid w:val="00E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DED99-2BBE-449C-86D0-7E113F7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83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Agri</cp:lastModifiedBy>
  <cp:revision>1</cp:revision>
  <dcterms:created xsi:type="dcterms:W3CDTF">2018-10-17T11:10:00Z</dcterms:created>
  <dcterms:modified xsi:type="dcterms:W3CDTF">2018-10-17T11:10:00Z</dcterms:modified>
</cp:coreProperties>
</file>