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9"/>
        <w:gridCol w:w="109"/>
        <w:gridCol w:w="7568"/>
      </w:tblGrid>
      <w:tr w:rsidR="0097777A" w:rsidRPr="0097777A" w:rsidTr="005400F3">
        <w:trPr>
          <w:trHeight w:val="20"/>
          <w:jc w:val="center"/>
        </w:trPr>
        <w:tc>
          <w:tcPr>
            <w:tcW w:w="1496" w:type="dxa"/>
            <w:gridSpan w:val="2"/>
            <w:tcBorders>
              <w:bottom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  <w:lang w:bidi="fa-IR"/>
              </w:rPr>
            </w:pPr>
            <w:r w:rsidRPr="0097777A">
              <w:rPr>
                <w:rFonts w:ascii="Times New Roman" w:eastAsia="Calibri" w:hAnsi="Times New Roman" w:cs="B Nazanin"/>
                <w:color w:val="000000"/>
                <w:sz w:val="20"/>
                <w:szCs w:val="20"/>
                <w:rtl/>
                <w:lang w:bidi="fa-IR"/>
              </w:rPr>
              <w:br w:type="page"/>
            </w: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  <w:t>عنوان</w:t>
            </w: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</w:rPr>
              <w:t xml:space="preserve"> و</w:t>
            </w: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  <w:lang w:bidi="fa-IR"/>
              </w:rPr>
              <w:t xml:space="preserve"> نام پدیدآور:</w:t>
            </w:r>
          </w:p>
        </w:tc>
        <w:tc>
          <w:tcPr>
            <w:tcW w:w="5637" w:type="dxa"/>
            <w:tcBorders>
              <w:left w:val="nil"/>
              <w:bottom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Times New Roman" w:eastAsia="Calibri" w:hAnsi="Times New Roma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7777A">
              <w:rPr>
                <w:rFonts w:ascii="Times New Roman" w:eastAsia="Calibri" w:hAnsi="Times New Roman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اثربخشی گروه‌درمانی پذیرش بر کاهش ترس از ارزیابی منفی، شرم درونی و خودپنداره افراد مبتلابه اضطراب اجتماعی</w:t>
            </w:r>
            <w:r w:rsidRPr="0097777A">
              <w:rPr>
                <w:rFonts w:ascii="Times New Roman" w:eastAsia="Calibri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/ سعیده جباری</w:t>
            </w:r>
          </w:p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Times New Roman" w:eastAsia="Calibri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97777A" w:rsidRPr="0097777A" w:rsidTr="005400F3">
        <w:trPr>
          <w:trHeight w:val="20"/>
          <w:jc w:val="center"/>
        </w:trPr>
        <w:tc>
          <w:tcPr>
            <w:tcW w:w="1415" w:type="dxa"/>
            <w:tcBorders>
              <w:top w:val="nil"/>
              <w:bottom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</w:pP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  <w:t>استاد</w:t>
            </w: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</w:rPr>
              <w:t xml:space="preserve">ان </w:t>
            </w: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  <w:t>راهنما</w:t>
            </w: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color w:val="000000"/>
                <w:sz w:val="18"/>
                <w:szCs w:val="18"/>
                <w:rtl/>
              </w:rPr>
            </w:pPr>
            <w:r w:rsidRPr="0097777A">
              <w:rPr>
                <w:rFonts w:ascii="Nazanin,Bold" w:eastAsia="Calibri" w:hAnsi="Nazanin,Bold" w:cs="B Nazanin" w:hint="cs"/>
                <w:color w:val="000000"/>
                <w:sz w:val="18"/>
                <w:szCs w:val="18"/>
                <w:rtl/>
              </w:rPr>
              <w:t>دکتر سجاد بشرپور</w:t>
            </w:r>
          </w:p>
        </w:tc>
      </w:tr>
      <w:tr w:rsidR="0097777A" w:rsidRPr="0097777A" w:rsidTr="005400F3">
        <w:trPr>
          <w:trHeight w:val="20"/>
          <w:jc w:val="center"/>
        </w:trPr>
        <w:tc>
          <w:tcPr>
            <w:tcW w:w="1415" w:type="dxa"/>
            <w:tcBorders>
              <w:top w:val="nil"/>
              <w:bottom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</w:pP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  <w:t>استاد</w:t>
            </w: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</w:rPr>
              <w:t>ان مشاور:</w:t>
            </w:r>
          </w:p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color w:val="000000"/>
                <w:sz w:val="18"/>
                <w:szCs w:val="18"/>
                <w:rtl/>
                <w:lang w:bidi="fa-IR"/>
              </w:rPr>
            </w:pPr>
            <w:r w:rsidRPr="0097777A">
              <w:rPr>
                <w:rFonts w:ascii="Nazanin,Bold" w:eastAsia="Calibri" w:hAnsi="Nazanin,Bold" w:cs="B Nazanin" w:hint="cs"/>
                <w:color w:val="000000"/>
                <w:sz w:val="18"/>
                <w:szCs w:val="18"/>
                <w:rtl/>
              </w:rPr>
              <w:t>پروفسور محمد نریمانی</w:t>
            </w:r>
          </w:p>
        </w:tc>
      </w:tr>
      <w:tr w:rsidR="0097777A" w:rsidRPr="0097777A" w:rsidTr="005400F3">
        <w:trPr>
          <w:trHeight w:val="20"/>
          <w:jc w:val="center"/>
        </w:trPr>
        <w:tc>
          <w:tcPr>
            <w:tcW w:w="1415" w:type="dxa"/>
            <w:tcBorders>
              <w:top w:val="nil"/>
              <w:bottom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</w:pP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  <w:t>تاريخ</w:t>
            </w: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</w:rPr>
              <w:t xml:space="preserve"> </w:t>
            </w: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</w:rPr>
              <w:t>دفاع: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color w:val="000000"/>
                <w:sz w:val="18"/>
                <w:szCs w:val="18"/>
                <w:rtl/>
              </w:rPr>
            </w:pPr>
            <w:r w:rsidRPr="0097777A">
              <w:rPr>
                <w:rFonts w:ascii="Nazanin,Bold" w:eastAsia="Calibri" w:hAnsi="Nazanin,Bold" w:cs="B Nazanin" w:hint="cs"/>
                <w:color w:val="000000"/>
                <w:sz w:val="18"/>
                <w:szCs w:val="18"/>
                <w:rtl/>
              </w:rPr>
              <w:t>24/6/98</w:t>
            </w:r>
          </w:p>
        </w:tc>
      </w:tr>
      <w:tr w:rsidR="0097777A" w:rsidRPr="0097777A" w:rsidTr="005400F3">
        <w:trPr>
          <w:trHeight w:val="20"/>
          <w:jc w:val="center"/>
        </w:trPr>
        <w:tc>
          <w:tcPr>
            <w:tcW w:w="1415" w:type="dxa"/>
            <w:tcBorders>
              <w:top w:val="nil"/>
              <w:bottom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  <w:t>تعداد</w:t>
            </w: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</w:rPr>
              <w:t xml:space="preserve"> </w:t>
            </w:r>
            <w:r w:rsidRPr="0097777A">
              <w:rPr>
                <w:rFonts w:ascii="Nazanin,Bold" w:eastAsia="Calibri" w:hAnsi="Nazanin,Bold" w:cs="B Nazanin"/>
                <w:color w:val="000000"/>
                <w:sz w:val="20"/>
                <w:szCs w:val="20"/>
                <w:rtl/>
              </w:rPr>
              <w:t>صفح</w:t>
            </w: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</w:rPr>
              <w:t>ات: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7777A">
              <w:rPr>
                <w:rFonts w:ascii="Nazanin,Bold" w:eastAsia="Calibri" w:hAnsi="Nazanin,Bold" w:cs="B Nazanin" w:hint="cs"/>
                <w:b/>
                <w:bCs/>
                <w:color w:val="000000"/>
                <w:sz w:val="18"/>
                <w:szCs w:val="18"/>
                <w:rtl/>
              </w:rPr>
              <w:t>165</w:t>
            </w:r>
          </w:p>
        </w:tc>
      </w:tr>
      <w:tr w:rsidR="0097777A" w:rsidRPr="0097777A" w:rsidTr="005400F3">
        <w:trPr>
          <w:trHeight w:val="20"/>
          <w:jc w:val="center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bidi/>
              <w:spacing w:after="0" w:line="240" w:lineRule="auto"/>
              <w:rPr>
                <w:rFonts w:ascii="Nazanin,Bold" w:eastAsia="Calibri" w:hAnsi="Nazanin,Bold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7777A">
              <w:rPr>
                <w:rFonts w:ascii="Nazanin,Bold" w:eastAsia="Calibri" w:hAnsi="Nazanin,Bold" w:cs="B Nazanin" w:hint="cs"/>
                <w:color w:val="000000"/>
                <w:sz w:val="20"/>
                <w:szCs w:val="20"/>
                <w:rtl/>
              </w:rPr>
              <w:t>شماره پایان‌نامه: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</w:tcBorders>
            <w:vAlign w:val="center"/>
          </w:tcPr>
          <w:sdt>
            <w:sdtPr>
              <w:rPr>
                <w:rFonts w:ascii="Times New Roman" w:eastAsia="Calibri" w:hAnsi="Times New Roman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alias w:val="نام گروه / شماره پایان‌نامه"/>
              <w:tag w:val="نام گروه / شماره پایان‌نامه"/>
              <w:id w:val="93636630"/>
              <w:placeholder>
                <w:docPart w:val="5029D7AE9AC74528928DFDA364315C90"/>
              </w:placeholder>
              <w:temporary/>
              <w:showingPlcHdr/>
            </w:sdtPr>
            <w:sdtContent>
              <w:p w:rsidR="0097777A" w:rsidRPr="0097777A" w:rsidRDefault="0097777A" w:rsidP="0097777A">
                <w:pPr>
                  <w:widowControl w:val="0"/>
                  <w:bidi/>
                  <w:spacing w:after="0" w:line="240" w:lineRule="auto"/>
                  <w:rPr>
                    <w:rFonts w:ascii="Times New Roman" w:eastAsia="Calibri" w:hAnsi="Times New Roman" w:cs="B Nazanin"/>
                    <w:b/>
                    <w:bCs/>
                    <w:color w:val="000000"/>
                    <w:sz w:val="18"/>
                    <w:szCs w:val="18"/>
                    <w:rtl/>
                    <w:lang w:bidi="fa-IR"/>
                  </w:rPr>
                </w:pPr>
                <w:r w:rsidRPr="0097777A">
                  <w:rPr>
                    <w:rFonts w:ascii="Times New Roman" w:eastAsia="Calibri" w:hAnsi="Times New Roman" w:cs="B Nazanin"/>
                    <w:b/>
                    <w:bCs/>
                    <w:color w:val="000000"/>
                    <w:sz w:val="18"/>
                    <w:szCs w:val="18"/>
                    <w:rtl/>
                  </w:rPr>
                  <w:t>نام گروه / شماره پا</w:t>
                </w:r>
                <w:r w:rsidRPr="0097777A">
                  <w:rPr>
                    <w:rFonts w:ascii="Times New Roman" w:eastAsia="Calibri" w:hAnsi="Times New Roman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ی</w:t>
                </w:r>
                <w:r w:rsidRPr="0097777A">
                  <w:rPr>
                    <w:rFonts w:ascii="Times New Roman" w:eastAsia="Calibri" w:hAnsi="Times New Roman" w:cs="B Nazanin" w:hint="eastAsia"/>
                    <w:b/>
                    <w:bCs/>
                    <w:color w:val="000000"/>
                    <w:sz w:val="18"/>
                    <w:szCs w:val="18"/>
                    <w:rtl/>
                  </w:rPr>
                  <w:t>ان‌نامه</w:t>
                </w:r>
              </w:p>
            </w:sdtContent>
          </w:sdt>
        </w:tc>
      </w:tr>
      <w:tr w:rsidR="0097777A" w:rsidRPr="0097777A" w:rsidTr="005400F3">
        <w:trPr>
          <w:trHeight w:val="1268"/>
          <w:jc w:val="center"/>
        </w:trPr>
        <w:tc>
          <w:tcPr>
            <w:tcW w:w="7133" w:type="dxa"/>
            <w:gridSpan w:val="3"/>
          </w:tcPr>
          <w:bookmarkStart w:id="0" w:name="_Toc17466487" w:displacedByCustomXml="next"/>
          <w:sdt>
            <w:sdtPr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bidi="fa-IR"/>
              </w:rPr>
              <w:alias w:val="چکیده"/>
              <w:tag w:val="چکیده"/>
              <w:id w:val="93636632"/>
              <w:text/>
            </w:sdtPr>
            <w:sdtContent>
              <w:p w:rsidR="0097777A" w:rsidRPr="0097777A" w:rsidRDefault="0097777A" w:rsidP="0097777A">
                <w:pPr>
                  <w:widowControl w:val="0"/>
                  <w:bidi/>
                  <w:spacing w:before="120" w:after="0" w:line="240" w:lineRule="auto"/>
                  <w:ind w:left="113"/>
                  <w:jc w:val="lowKashida"/>
                  <w:outlineLvl w:val="0"/>
                  <w:rPr>
                    <w:rFonts w:ascii="Times New Roman" w:eastAsia="Calibri" w:hAnsi="Times New Roman" w:cs="B Nazanin"/>
                    <w:b/>
                    <w:bCs/>
                    <w:color w:val="000000"/>
                    <w:rtl/>
                    <w:lang w:bidi="fa-IR"/>
                  </w:rPr>
                </w:pPr>
                <w:r w:rsidRPr="0097777A">
                  <w:rPr>
                    <w:rFonts w:ascii="Times New Roman" w:eastAsia="Calibri" w:hAnsi="Times New Roman" w:cs="B Nazanin" w:hint="cs"/>
                    <w:b/>
                    <w:bCs/>
                    <w:color w:val="000000"/>
                    <w:rtl/>
                    <w:lang w:bidi="fa-IR"/>
                  </w:rPr>
                  <w:t>چکیده:</w:t>
                </w:r>
              </w:p>
            </w:sdtContent>
          </w:sdt>
          <w:bookmarkEnd w:id="0" w:displacedByCustomXml="prev"/>
          <w:p w:rsidR="0097777A" w:rsidRPr="0097777A" w:rsidRDefault="0097777A" w:rsidP="0097777A">
            <w:pPr>
              <w:widowControl w:val="0"/>
              <w:bidi/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bidi="fa-IR"/>
              </w:rPr>
            </w:pPr>
            <w:r w:rsidRPr="0097777A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هدف: </w:t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اختلال اضطراب اجتماعی را می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توان اختلال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تضعیف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کننده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ای دانست که با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t xml:space="preserve"> </w:t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ارزیابی منفی توسط دیگران، شرم درونی، خودپنداره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 xml:space="preserve"> منفی و همچنین سطوح بالای اضطراب و اجتناب در موقعیت‌های اجتماعی و عملکردی مشخص 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می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 xml:space="preserve">شود. هدف پژوهش حاضر مطالعه 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t xml:space="preserve"> </w:t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اثربخشی گروه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درمانی پذیرش بر کاهش ترس از ارزیابی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منفی، شرم درونی و خودپنداره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t xml:space="preserve"> </w:t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افراد مبتلابه اختلال اضطراب اجتماعی بود</w:t>
            </w:r>
            <w:r w:rsidRPr="0097777A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bidi="fa-IR"/>
              </w:rPr>
              <w:t>.</w:t>
            </w:r>
          </w:p>
          <w:p w:rsidR="0097777A" w:rsidRPr="0097777A" w:rsidRDefault="0097777A" w:rsidP="0097777A">
            <w:pPr>
              <w:widowControl w:val="0"/>
              <w:bidi/>
              <w:spacing w:after="0" w:line="240" w:lineRule="auto"/>
              <w:jc w:val="lowKashida"/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</w:pPr>
            <w:sdt>
              <w:sdtPr>
                <w:rPr>
                  <w:rFonts w:ascii="Times New Roman" w:eastAsia="Calibri" w:hAnsi="Times New Roman" w:cs="B Nazanin"/>
                  <w:color w:val="000000"/>
                  <w:rtl/>
                  <w:lang w:bidi="fa-IR"/>
                </w:rPr>
                <w:alias w:val="روش شناسی پژوهش"/>
                <w:tag w:val="روش شناسی پژوهش"/>
                <w:id w:val="93636594"/>
                <w:placeholder>
                  <w:docPart w:val="9C10C6E0AED94E3CB8D39D539F9816E1"/>
                </w:placeholder>
                <w:temporary/>
              </w:sdtPr>
              <w:sdtContent>
                <w:r w:rsidRPr="0097777A">
                  <w:rPr>
                    <w:rFonts w:ascii="Times New Roman" w:eastAsia="Calibri" w:hAnsi="Times New Roman" w:cs="B Nazanin" w:hint="cs"/>
                    <w:color w:val="000000"/>
                    <w:rtl/>
                    <w:lang w:bidi="fa-IR"/>
                  </w:rPr>
                  <w:t>روش‌شناسی پژوهش:</w:t>
                </w:r>
              </w:sdtContent>
            </w:sdt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t xml:space="preserve"> روش </w:t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این پژوهش آزمایشی از نوع پیش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آزمون و پس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آزمون و گروه کنترل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t xml:space="preserve"> </w:t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بود. جامعه آماری این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پژوهش شامل تمام افراد مبتلابه اضطراب اجتماعی که در سال تحصیلی 98-97 در دانشگاه اردبیل مشغول به تدریس بودند، می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باشند. تعداد 36 نفر از این افراد بر اساس پرسش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نامه اضطراب اجتماعی و مصاحبه ساختاریافته انتخاب و به‌صورت تصادفی در دو گروه آزمایش و کنترل (در هر گروه 18 نفر) جایگزین شدند. گروه آزمایش تحت 10 جلسه مداخله پذیرش قرارگرفته، و گروه کنترل در انتظار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t xml:space="preserve"> </w:t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ماندند. برای جمع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آوری داده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ها در مرحله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ی پیش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آزمون و پس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 xml:space="preserve">آزمون از پرسشنامه اضطراب اجتماعی (کونور)، پرسشنامه ترس از ارزیابی منفی </w:t>
            </w:r>
            <w:r w:rsidRPr="0097777A">
              <w:rPr>
                <w:rFonts w:ascii="Times New Roman" w:eastAsia="Calibri" w:hAnsi="Times New Roman" w:cs="B Nazanin"/>
                <w:color w:val="000000"/>
                <w:lang w:bidi="fa-IR"/>
              </w:rPr>
              <w:t>FNES-B)</w:t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)، پرسشنامه شرم درونی کوک و پرسش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نامه خودپنداره راجرز استفاده شد و برای تجزیه‌وتحلیل داده</w:t>
            </w:r>
            <w:r w:rsidRPr="0097777A"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ها از آزمون تحلیل کوواریانس چندمتغیره استفاده شد.</w:t>
            </w:r>
          </w:p>
          <w:p w:rsidR="0097777A" w:rsidRPr="0097777A" w:rsidRDefault="0097777A" w:rsidP="0097777A">
            <w:pPr>
              <w:widowControl w:val="0"/>
              <w:bidi/>
              <w:spacing w:after="0" w:line="240" w:lineRule="auto"/>
              <w:jc w:val="lowKashida"/>
              <w:rPr>
                <w:rFonts w:ascii="Times New Roman" w:eastAsia="Calibri" w:hAnsi="Times New Roman" w:cs="B Nazanin"/>
                <w:color w:val="000000"/>
                <w:szCs w:val="24"/>
                <w:rtl/>
              </w:rPr>
            </w:pPr>
            <w:sdt>
              <w:sdtPr>
                <w:rPr>
                  <w:rFonts w:ascii="Times New Roman" w:eastAsia="Calibri" w:hAnsi="Times New Roman" w:cs="B Nazanin" w:hint="cs"/>
                  <w:b/>
                  <w:bCs/>
                  <w:color w:val="000000"/>
                  <w:szCs w:val="24"/>
                  <w:rtl/>
                </w:rPr>
                <w:alias w:val="یافته‌ها"/>
                <w:tag w:val="یافته‌ها"/>
                <w:id w:val="93636596"/>
                <w:placeholder>
                  <w:docPart w:val="F64185DDEF174C58A41E21F907A388C0"/>
                </w:placeholder>
                <w:temporary/>
              </w:sdtPr>
              <w:sdtEndPr>
                <w:rPr>
                  <w:b w:val="0"/>
                  <w:bCs w:val="0"/>
                </w:rPr>
              </w:sdtEndPr>
              <w:sdtContent>
                <w:r w:rsidRPr="0097777A">
                  <w:rPr>
                    <w:rFonts w:ascii="Times New Roman" w:eastAsia="Calibri" w:hAnsi="Times New Roman" w:cs="B Nazanin" w:hint="cs"/>
                    <w:b/>
                    <w:bCs/>
                    <w:color w:val="000000"/>
                    <w:sz w:val="18"/>
                    <w:rtl/>
                  </w:rPr>
                  <w:t>یافته‌ها</w:t>
                </w:r>
                <w:r w:rsidRPr="0097777A">
                  <w:rPr>
                    <w:rFonts w:ascii="Times New Roman" w:eastAsia="Calibri" w:hAnsi="Times New Roman" w:cs="B Nazanin" w:hint="cs"/>
                    <w:color w:val="000000"/>
                    <w:sz w:val="18"/>
                    <w:rtl/>
                  </w:rPr>
                  <w:t xml:space="preserve">: </w:t>
                </w:r>
              </w:sdtContent>
            </w:sdt>
            <w:r w:rsidRPr="0097777A">
              <w:rPr>
                <w:rFonts w:ascii="Times New Roman" w:eastAsia="Calibri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نتایج نشان داد، به‌کارگیری گروه‌درمانی پذیرش خویشتن باعث کاهش معنادار  ترس از ارزیابی منفی، شرم درونی و بهبود خودپنداره منفی افراد مبتلابه اختلال اضطراب اجتماعی در مقایسه با گروه کنترل‌شده است</w:t>
            </w:r>
          </w:p>
          <w:p w:rsidR="0097777A" w:rsidRPr="0097777A" w:rsidRDefault="0097777A" w:rsidP="0097777A">
            <w:pPr>
              <w:widowControl w:val="0"/>
              <w:bidi/>
              <w:spacing w:after="0" w:line="240" w:lineRule="auto"/>
              <w:jc w:val="lowKashida"/>
              <w:rPr>
                <w:rFonts w:ascii="Times New Roman" w:eastAsia="Calibri" w:hAnsi="Times New Roman" w:cs="B Nazanin"/>
                <w:color w:val="000000"/>
                <w:rtl/>
              </w:rPr>
            </w:pPr>
            <w:sdt>
              <w:sdtPr>
                <w:rPr>
                  <w:rFonts w:ascii="Times New Roman" w:eastAsia="Calibri" w:hAnsi="Times New Roman" w:cs="B Nazanin" w:hint="cs"/>
                  <w:b/>
                  <w:bCs/>
                  <w:color w:val="000000"/>
                  <w:rtl/>
                </w:rPr>
                <w:alias w:val="نتیجه‌گیری"/>
                <w:tag w:val="نتیجه‌گیری"/>
                <w:id w:val="93636598"/>
                <w:placeholder>
                  <w:docPart w:val="F64185DDEF174C58A41E21F907A388C0"/>
                </w:placeholder>
                <w:temporary/>
              </w:sdtPr>
              <w:sdtEndPr>
                <w:rPr>
                  <w:b w:val="0"/>
                  <w:bCs w:val="0"/>
                </w:rPr>
              </w:sdtEndPr>
              <w:sdtContent>
                <w:r w:rsidRPr="0097777A">
                  <w:rPr>
                    <w:rFonts w:ascii="Times New Roman" w:eastAsia="Calibri" w:hAnsi="Times New Roman" w:cs="B Nazanin" w:hint="cs"/>
                    <w:b/>
                    <w:bCs/>
                    <w:color w:val="000000"/>
                    <w:rtl/>
                  </w:rPr>
                  <w:t xml:space="preserve">نتیجه‌گیری: </w:t>
                </w:r>
              </w:sdtContent>
            </w:sdt>
            <w:r w:rsidRPr="0097777A">
              <w:rPr>
                <w:rFonts w:ascii="Times New Roman" w:eastAsia="Calibri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نتایج به‌دست‌آمده در عین اینکه همسو با</w:t>
            </w:r>
            <w:r w:rsidRPr="0097777A">
              <w:rPr>
                <w:rFonts w:ascii="Times New Roman" w:eastAsia="Calibri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7777A">
              <w:rPr>
                <w:rFonts w:ascii="Times New Roman" w:eastAsia="Calibri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دیگر نتایج بوده، زمینه</w:t>
            </w:r>
            <w:r w:rsidRPr="0097777A">
              <w:rPr>
                <w:rFonts w:ascii="Times New Roman" w:eastAsia="Calibri" w:hAnsi="Times New Roman"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ای مقدماتی برای استفاده از درمان یاد</w:t>
            </w:r>
            <w:r w:rsidRPr="0097777A">
              <w:rPr>
                <w:rFonts w:ascii="Times New Roman" w:eastAsia="Calibri" w:hAnsi="Times New Roman"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 w:rsidRPr="0097777A">
              <w:rPr>
                <w:rFonts w:ascii="Times New Roman" w:eastAsia="Calibri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شده را فراهم ساخته است. </w:t>
            </w:r>
            <w:r w:rsidRPr="0097777A">
              <w:rPr>
                <w:rFonts w:ascii="Times New Roman" w:eastAsia="Calibri" w:hAnsi="Times New Roman" w:cs="B Nazanin"/>
                <w:color w:val="000000"/>
                <w:sz w:val="24"/>
                <w:szCs w:val="24"/>
                <w:rtl/>
                <w:lang w:bidi="fa-IR"/>
              </w:rPr>
              <w:t>هرچند</w:t>
            </w:r>
            <w:r w:rsidRPr="0097777A">
              <w:rPr>
                <w:rFonts w:ascii="Times New Roman" w:eastAsia="Calibri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پژوهش‌های بعدی باید سودمندی بیشتر این تکنیک را در ابعاد مختلف نمایان سازند.</w:t>
            </w:r>
          </w:p>
          <w:p w:rsidR="0097777A" w:rsidRPr="0097777A" w:rsidRDefault="0097777A" w:rsidP="0097777A">
            <w:pPr>
              <w:widowControl w:val="0"/>
              <w:bidi/>
              <w:spacing w:before="120" w:after="0" w:line="240" w:lineRule="auto"/>
              <w:jc w:val="lowKashida"/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</w:pPr>
            <w:sdt>
              <w:sdtPr>
                <w:rPr>
                  <w:rFonts w:ascii="Times New Roman" w:eastAsia="Calibri" w:hAnsi="Times New Roman" w:cs="B Nazanin" w:hint="cs"/>
                  <w:b/>
                  <w:bCs/>
                  <w:color w:val="000000"/>
                  <w:rtl/>
                  <w:lang w:bidi="fa-IR"/>
                </w:rPr>
                <w:alias w:val="واژه‌های کلیدی"/>
                <w:tag w:val="واژه‌های کلیدی"/>
                <w:id w:val="93636600"/>
                <w:lock w:val="contentLocked"/>
                <w:placeholder>
                  <w:docPart w:val="9C10C6E0AED94E3CB8D39D539F9816E1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97777A">
                  <w:rPr>
                    <w:rFonts w:ascii="Times New Roman" w:eastAsia="Calibri" w:hAnsi="Times New Roman" w:cs="B Nazanin" w:hint="cs"/>
                    <w:b/>
                    <w:bCs/>
                    <w:color w:val="000000"/>
                    <w:rtl/>
                    <w:lang w:bidi="fa-IR"/>
                  </w:rPr>
                  <w:t xml:space="preserve">واژه‌های کلیدی: </w:t>
                </w:r>
              </w:sdtContent>
            </w:sdt>
            <w:r w:rsidRPr="0097777A">
              <w:rPr>
                <w:rFonts w:ascii="Times New Roman" w:eastAsia="Calibri" w:hAnsi="Times New Roman" w:cs="B Nazanin" w:hint="cs"/>
                <w:color w:val="000000"/>
                <w:rtl/>
                <w:lang w:bidi="fa-IR"/>
              </w:rPr>
              <w:t>اختلال اضطراب اجتماعی، ترس از ارزیابی منفی، شرم درونی، خودپنداره.</w:t>
            </w:r>
          </w:p>
          <w:p w:rsidR="0097777A" w:rsidRPr="0097777A" w:rsidRDefault="0097777A" w:rsidP="0097777A">
            <w:pPr>
              <w:widowControl w:val="0"/>
              <w:bidi/>
              <w:spacing w:after="0" w:line="288" w:lineRule="auto"/>
              <w:jc w:val="lowKashida"/>
              <w:rPr>
                <w:rFonts w:ascii="Nazanin,Bold" w:eastAsia="Calibri" w:hAnsi="Nazanin,Bold" w:cs="B Nazanin"/>
                <w:color w:val="000000"/>
                <w:sz w:val="26"/>
                <w:szCs w:val="24"/>
                <w:rtl/>
              </w:rPr>
            </w:pPr>
          </w:p>
        </w:tc>
      </w:tr>
    </w:tbl>
    <w:p w:rsidR="00BA4B4C" w:rsidRDefault="00BA4B4C"/>
    <w:p w:rsidR="0097777A" w:rsidRDefault="0097777A"/>
    <w:p w:rsidR="0097777A" w:rsidRDefault="0097777A"/>
    <w:p w:rsidR="0097777A" w:rsidRDefault="0097777A"/>
    <w:p w:rsidR="0097777A" w:rsidRDefault="0097777A"/>
    <w:p w:rsidR="0097777A" w:rsidRDefault="0097777A"/>
    <w:p w:rsidR="0097777A" w:rsidRDefault="0097777A"/>
    <w:p w:rsidR="0097777A" w:rsidRDefault="0097777A"/>
    <w:p w:rsidR="0097777A" w:rsidRDefault="0097777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3"/>
        <w:gridCol w:w="7223"/>
      </w:tblGrid>
      <w:tr w:rsidR="0097777A" w:rsidRPr="0097777A" w:rsidTr="005400F3">
        <w:trPr>
          <w:trHeight w:val="20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977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Pr="00977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Title and Author:</w:t>
            </w:r>
          </w:p>
        </w:tc>
        <w:tc>
          <w:tcPr>
            <w:tcW w:w="5552" w:type="dxa"/>
            <w:tcBorders>
              <w:left w:val="nil"/>
              <w:bottom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"/>
              </w:rPr>
            </w:pPr>
            <w:r w:rsidRPr="009777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" w:bidi="fa-IR"/>
              </w:rPr>
              <w:t xml:space="preserve">The Effectiveness of </w:t>
            </w:r>
            <w:r w:rsidRPr="009777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bidi="fa-IR"/>
              </w:rPr>
              <w:t>Self-acceptance  group therapy</w:t>
            </w:r>
            <w:r w:rsidRPr="009777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" w:bidi="fa-IR"/>
              </w:rPr>
              <w:t xml:space="preserve"> on reducing fear of negative evaluation, Internal Shame and self-concept in People with social anxiety</w:t>
            </w:r>
            <w:r w:rsidRPr="009777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bidi="fa-IR"/>
              </w:rPr>
              <w:t xml:space="preserve"> disorder</w:t>
            </w:r>
            <w:r w:rsidRPr="009777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" w:bidi="fa-IR"/>
              </w:rPr>
              <w:t>/ Saeideh jabbary</w:t>
            </w:r>
          </w:p>
          <w:p w:rsidR="0097777A" w:rsidRPr="0097777A" w:rsidRDefault="0097777A" w:rsidP="009777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97777A" w:rsidRPr="0097777A" w:rsidTr="005400F3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977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Supervisor: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77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Sajjad Basharpoor (ph.D)</w:t>
            </w:r>
          </w:p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9777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2019/9/15</w:t>
            </w:r>
          </w:p>
        </w:tc>
      </w:tr>
      <w:tr w:rsidR="0097777A" w:rsidRPr="0097777A" w:rsidTr="005400F3">
        <w:trPr>
          <w:gridAfter w:val="1"/>
          <w:wAfter w:w="5159" w:type="dxa"/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977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Graduation dat:    </w:t>
            </w:r>
            <w:r w:rsidRPr="0097777A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 xml:space="preserve"> </w:t>
            </w:r>
          </w:p>
        </w:tc>
      </w:tr>
      <w:tr w:rsidR="0097777A" w:rsidRPr="0097777A" w:rsidTr="005400F3">
        <w:trPr>
          <w:trHeight w:val="80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977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Number of pages:</w:t>
            </w:r>
          </w:p>
        </w:tc>
        <w:tc>
          <w:tcPr>
            <w:tcW w:w="5552" w:type="dxa"/>
            <w:tcBorders>
              <w:top w:val="nil"/>
              <w:left w:val="nil"/>
            </w:tcBorders>
            <w:vAlign w:val="center"/>
          </w:tcPr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9777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97777A" w:rsidRPr="0097777A" w:rsidTr="005400F3">
        <w:trPr>
          <w:trHeight w:val="1268"/>
        </w:trPr>
        <w:tc>
          <w:tcPr>
            <w:tcW w:w="7361" w:type="dxa"/>
            <w:gridSpan w:val="2"/>
          </w:tcPr>
          <w:p w:rsidR="0097777A" w:rsidRPr="0097777A" w:rsidRDefault="0097777A" w:rsidP="0097777A">
            <w:pPr>
              <w:widowControl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fa-IR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0"/>
                  <w:szCs w:val="20"/>
                </w:rPr>
                <w:alias w:val="Abstract"/>
                <w:tag w:val="Abstract"/>
                <w:id w:val="2018029222"/>
                <w:lock w:val="contentLocked"/>
              </w:sdtPr>
              <w:sdtEndPr>
                <w:rPr>
                  <w:b w:val="0"/>
                  <w:bCs w:val="0"/>
                </w:rPr>
              </w:sdtEndPr>
              <w:sdtContent>
                <w:r w:rsidRPr="0097777A">
                  <w:rPr>
                    <w:rFonts w:ascii="Times New Roman" w:eastAsia="Calibri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>Abstract</w:t>
                </w:r>
              </w:sdtContent>
            </w:sdt>
          </w:p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bidi="fa-IR"/>
              </w:rPr>
            </w:pPr>
            <w:sdt>
              <w:sdtPr>
                <w:rPr>
                  <w:rFonts w:ascii="Times New Roman" w:eastAsia="Calibri" w:hAnsi="Times New Roman" w:cs="B Nazanin"/>
                  <w:b/>
                  <w:bCs/>
                  <w:color w:val="000000"/>
                  <w:sz w:val="18"/>
                  <w:szCs w:val="18"/>
                  <w:lang w:bidi="fa-IR"/>
                </w:rPr>
                <w:alias w:val="Purpose"/>
                <w:tag w:val="Purpose"/>
                <w:id w:val="-568111694"/>
              </w:sdtPr>
              <w:sdtEndPr>
                <w:rPr>
                  <w:sz w:val="22"/>
                  <w:szCs w:val="22"/>
                </w:rPr>
              </w:sdtEndPr>
              <w:sdtContent>
                <w:r w:rsidRPr="0097777A">
                  <w:rPr>
                    <w:rFonts w:ascii="Times New Roman" w:eastAsia="Calibri" w:hAnsi="Times New Roman" w:cs="Calibri"/>
                    <w:b/>
                    <w:bCs/>
                    <w:color w:val="000000"/>
                    <w:sz w:val="18"/>
                    <w:szCs w:val="18"/>
                    <w:lang w:bidi="fa-IR"/>
                  </w:rPr>
                  <w:t xml:space="preserve">Research Aim: </w:t>
                </w:r>
              </w:sdtContent>
            </w:sdt>
            <w:r w:rsidRPr="0097777A">
              <w:rPr>
                <w:rFonts w:ascii="Times New Roman" w:eastAsia="Calibri" w:hAnsi="Times New Roman" w:cs="B Nazanin"/>
                <w:szCs w:val="24"/>
                <w:lang w:val="en"/>
              </w:rPr>
              <w:t xml:space="preserve">Social anxiety disorder can be described as a debilitating disorder characterized by negative evaluation by others, internal shame, negative self-concept, as well as high levels of anxiety and avoidance in specific social and functional situations. This study  aims determine the </w:t>
            </w:r>
            <w:r w:rsidRPr="0097777A">
              <w:rPr>
                <w:rFonts w:ascii="Times New Roman" w:eastAsia="Calibri" w:hAnsi="Times New Roman" w:cs="B Nazanin"/>
                <w:szCs w:val="24"/>
              </w:rPr>
              <w:t xml:space="preserve"> effectiveness </w:t>
            </w:r>
            <w:r w:rsidRPr="0097777A">
              <w:rPr>
                <w:rFonts w:ascii="Times New Roman" w:eastAsia="Calibri" w:hAnsi="Times New Roman" w:cs="B Nazanin"/>
                <w:szCs w:val="24"/>
                <w:lang w:bidi="fa-IR"/>
              </w:rPr>
              <w:t>Self-Acceptance Group Therapy</w:t>
            </w:r>
            <w:r w:rsidRPr="0097777A">
              <w:rPr>
                <w:rFonts w:ascii="Times New Roman" w:eastAsia="Calibri" w:hAnsi="Times New Roman" w:cs="B Nazanin"/>
                <w:szCs w:val="24"/>
                <w:lang w:val="en"/>
              </w:rPr>
              <w:t xml:space="preserve"> on reducing fear of negative evaluation, internal shame and self-concept in patients with social anxiety disorder.</w:t>
            </w:r>
          </w:p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bidi="fa-IR"/>
              </w:rPr>
            </w:pPr>
            <w:sdt>
              <w:sdtPr>
                <w:rPr>
                  <w:rFonts w:ascii="Times New Roman" w:eastAsia="Calibri" w:hAnsi="Times New Roman" w:cs="B Nazanin"/>
                  <w:b/>
                  <w:bCs/>
                  <w:color w:val="000000"/>
                  <w:lang w:bidi="fa-IR"/>
                </w:rPr>
                <w:alias w:val="Research method"/>
                <w:tag w:val="Research method"/>
                <w:id w:val="-1860189295"/>
              </w:sdtPr>
              <w:sdtContent>
                <w:r w:rsidRPr="0097777A">
                  <w:rPr>
                    <w:rFonts w:ascii="Times New Roman" w:eastAsia="Calibri" w:hAnsi="Times New Roman" w:cs="B Nazanin"/>
                    <w:b/>
                    <w:bCs/>
                    <w:color w:val="000000"/>
                    <w:sz w:val="18"/>
                    <w:szCs w:val="18"/>
                    <w:lang w:bidi="fa-IR"/>
                  </w:rPr>
                  <w:t xml:space="preserve">Research method: </w:t>
                </w:r>
              </w:sdtContent>
            </w:sdt>
            <w:r w:rsidRPr="0097777A">
              <w:rPr>
                <w:rFonts w:ascii="Times New Roman" w:eastAsia="Calibri" w:hAnsi="Times New Roman" w:cs="B Nazanin"/>
                <w:szCs w:val="24"/>
                <w:lang w:val="en"/>
              </w:rPr>
              <w:t xml:space="preserve">The method of this research  was experimental with pre-test and post-test with control group. The statistical universe  of the research  includes all people with social anxiety who were teaching at </w:t>
            </w:r>
            <w:r w:rsidRPr="0097777A">
              <w:rPr>
                <w:rFonts w:ascii="Times New Roman" w:eastAsia="Calibri" w:hAnsi="Times New Roman" w:cs="B Nazanin"/>
                <w:szCs w:val="24"/>
              </w:rPr>
              <w:t>University of</w:t>
            </w:r>
            <w:r w:rsidRPr="0097777A">
              <w:rPr>
                <w:rFonts w:ascii="Times New Roman" w:eastAsia="Calibri" w:hAnsi="Times New Roman" w:cs="B Nazanin"/>
                <w:b/>
                <w:bCs/>
                <w:szCs w:val="24"/>
              </w:rPr>
              <w:t xml:space="preserve"> </w:t>
            </w:r>
            <w:r w:rsidRPr="0097777A">
              <w:rPr>
                <w:rFonts w:ascii="Times New Roman" w:eastAsia="Calibri" w:hAnsi="Times New Roman" w:cs="B Nazanin"/>
                <w:szCs w:val="24"/>
              </w:rPr>
              <w:t>Mohaghegh Ardabili</w:t>
            </w:r>
            <w:r w:rsidRPr="0097777A">
              <w:rPr>
                <w:rFonts w:ascii="Times New Roman" w:eastAsia="Calibri" w:hAnsi="Times New Roman" w:cs="B Nazanin"/>
                <w:szCs w:val="24"/>
                <w:lang w:val="en"/>
              </w:rPr>
              <w:t xml:space="preserve"> in year 97-98. 36 of them were selected based on Social Anxiety Questionnaire and Structured Interview and were randomly assigned into two experimental and control groups (18</w:t>
            </w:r>
            <w:r w:rsidRPr="0097777A">
              <w:rPr>
                <w:rFonts w:ascii="Times New Roman" w:eastAsia="Calibri" w:hAnsi="Times New Roman" w:cs="B Nazanin"/>
                <w:szCs w:val="24"/>
              </w:rPr>
              <w:t xml:space="preserve"> people</w:t>
            </w:r>
            <w:r w:rsidRPr="0097777A">
              <w:rPr>
                <w:rFonts w:ascii="Times New Roman" w:eastAsia="Calibri" w:hAnsi="Times New Roman" w:cs="B Nazanin"/>
                <w:szCs w:val="24"/>
                <w:lang w:val="en"/>
              </w:rPr>
              <w:t xml:space="preserve"> in each group). The experimental group underwent 10 sessions of self- acceptance intervention, and the control group waited. To collect data in pre-test and post-test phase, social anxiety questionnaire (Conor), FNES-B negative evaluation questionnaire, Cook internal shame questionnaire and Rogers self-concept questionnaire were used. Multivariate analysis of covariance was used to analyze the data.</w:t>
            </w:r>
          </w:p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B Nazanin"/>
                <w:color w:val="000000"/>
                <w:szCs w:val="24"/>
                <w:rtl/>
                <w:lang w:val="en"/>
              </w:rPr>
            </w:pPr>
            <w:sdt>
              <w:sdtPr>
                <w:rPr>
                  <w:rFonts w:ascii="Times New Roman" w:eastAsia="Calibri" w:hAnsi="Times New Roman" w:cs="B Nazanin" w:hint="cs"/>
                  <w:b/>
                  <w:bCs/>
                  <w:color w:val="000000"/>
                  <w:szCs w:val="24"/>
                </w:rPr>
                <w:alias w:val="Findings"/>
                <w:tag w:val="Findings"/>
                <w:id w:val="-1213185446"/>
              </w:sdtPr>
              <w:sdtEndPr>
                <w:rPr>
                  <w:b w:val="0"/>
                  <w:bCs w:val="0"/>
                </w:rPr>
              </w:sdtEndPr>
              <w:sdtContent>
                <w:r w:rsidRPr="0097777A">
                  <w:rPr>
                    <w:rFonts w:ascii="Times New Roman" w:eastAsia="Calibri" w:hAnsi="Times New Roman" w:cs="B Nazanin"/>
                    <w:b/>
                    <w:bCs/>
                    <w:color w:val="000000"/>
                    <w:sz w:val="18"/>
                    <w:szCs w:val="18"/>
                  </w:rPr>
                  <w:t xml:space="preserve">Findings: </w:t>
                </w:r>
              </w:sdtContent>
            </w:sdt>
            <w:r w:rsidRPr="0097777A">
              <w:rPr>
                <w:rFonts w:ascii="Calibri" w:eastAsia="Calibri" w:hAnsi="Calibri" w:cs="Arial"/>
                <w:lang w:bidi="fa-IR"/>
              </w:rPr>
              <w:t xml:space="preserve"> </w:t>
            </w:r>
            <w:r w:rsidRPr="0097777A">
              <w:rPr>
                <w:rFonts w:ascii="Times New Roman" w:eastAsia="Calibri" w:hAnsi="Times New Roman" w:cs="B Nazanin"/>
                <w:color w:val="000000"/>
                <w:szCs w:val="24"/>
              </w:rPr>
              <w:t>T</w:t>
            </w:r>
            <w:r w:rsidRPr="0097777A">
              <w:rPr>
                <w:rFonts w:ascii="Times New Roman" w:eastAsia="Calibri" w:hAnsi="Times New Roman" w:cs="B Nazanin"/>
                <w:color w:val="000000"/>
                <w:szCs w:val="24"/>
                <w:lang w:val="en"/>
              </w:rPr>
              <w:t>he results showed that applying group therapy significantly reduced the fear of negative evaluation, internal shame and improvement of negative self-concept in patients with social anxiety disorder compared to the control group.</w:t>
            </w:r>
          </w:p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B Nazanin"/>
                <w:color w:val="000000"/>
                <w:rtl/>
                <w:lang w:bidi="fa-IR"/>
              </w:rPr>
            </w:pPr>
            <w:sdt>
              <w:sdtPr>
                <w:rPr>
                  <w:rFonts w:ascii="Times New Roman" w:eastAsia="Calibri" w:hAnsi="Times New Roman" w:cs="B Nazanin" w:hint="cs"/>
                  <w:b/>
                  <w:bCs/>
                  <w:color w:val="000000"/>
                </w:rPr>
                <w:alias w:val="Conclusion"/>
                <w:tag w:val="Conclusion"/>
                <w:id w:val="1525369714"/>
              </w:sdtPr>
              <w:sdtEndPr>
                <w:rPr>
                  <w:b w:val="0"/>
                  <w:bCs w:val="0"/>
                </w:rPr>
              </w:sdtEndPr>
              <w:sdtContent>
                <w:r w:rsidRPr="0097777A">
                  <w:rPr>
                    <w:rFonts w:ascii="Times New Roman" w:eastAsia="Calibri" w:hAnsi="Times New Roman" w:cs="B Nazanin"/>
                    <w:b/>
                    <w:bCs/>
                    <w:color w:val="000000"/>
                    <w:sz w:val="18"/>
                    <w:szCs w:val="18"/>
                  </w:rPr>
                  <w:t xml:space="preserve">Conclusion: </w:t>
                </w:r>
              </w:sdtContent>
            </w:sdt>
            <w:r w:rsidRPr="0097777A">
              <w:rPr>
                <w:rFonts w:ascii="Calibri" w:eastAsia="Calibri" w:hAnsi="Calibri" w:cs="Arial"/>
                <w:lang w:val="en" w:bidi="fa-IR"/>
              </w:rPr>
              <w:t xml:space="preserve"> </w:t>
            </w:r>
            <w:r w:rsidRPr="0097777A">
              <w:rPr>
                <w:rFonts w:ascii="Times New Roman" w:eastAsia="Calibri" w:hAnsi="Times New Roman" w:cs="B Nazanin"/>
                <w:color w:val="000000"/>
                <w:lang w:val="en"/>
              </w:rPr>
              <w:t>The results, while being consistent with other results, provide a preliminary study for the use of the mentioned treatment. However, further research should reveal the usefulness of this technique in different dimensions.</w:t>
            </w:r>
          </w:p>
          <w:p w:rsidR="0097777A" w:rsidRPr="0097777A" w:rsidRDefault="0097777A" w:rsidP="00977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B Nazanin"/>
                <w:color w:val="000000"/>
                <w:rtl/>
              </w:rPr>
            </w:pPr>
          </w:p>
          <w:p w:rsidR="0097777A" w:rsidRPr="0097777A" w:rsidRDefault="0097777A" w:rsidP="0097777A">
            <w:pPr>
              <w:widowControl w:val="0"/>
              <w:spacing w:after="0" w:line="240" w:lineRule="auto"/>
              <w:jc w:val="lowKashida"/>
              <w:rPr>
                <w:rFonts w:ascii="Times New Roman" w:eastAsia="Calibri" w:hAnsi="Times New Roman" w:cs="Times New Roman"/>
                <w:color w:val="000000"/>
                <w:szCs w:val="24"/>
                <w:lang w:bidi="fa-IR"/>
              </w:rPr>
            </w:pPr>
          </w:p>
          <w:bookmarkStart w:id="1" w:name="_Toc17466612"/>
          <w:p w:rsidR="0097777A" w:rsidRPr="0097777A" w:rsidRDefault="0097777A" w:rsidP="0097777A">
            <w:pPr>
              <w:widowControl w:val="0"/>
              <w:spacing w:before="12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fa-IR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0"/>
                  <w:szCs w:val="20"/>
                </w:rPr>
                <w:alias w:val="Keywords"/>
                <w:tag w:val="Keywords"/>
                <w:id w:val="525755604"/>
                <w:lock w:val="contentLocked"/>
              </w:sdtPr>
              <w:sdtEndPr>
                <w:rPr>
                  <w:b w:val="0"/>
                  <w:bCs w:val="0"/>
                </w:rPr>
              </w:sdtEndPr>
              <w:sdtContent>
                <w:r w:rsidRPr="0097777A">
                  <w:rPr>
                    <w:rFonts w:ascii="Times New Roman" w:eastAsia="Calibri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Keywords: </w:t>
                </w:r>
              </w:sdtContent>
            </w:sdt>
            <w:r w:rsidRPr="00977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"/>
              </w:rPr>
              <w:t xml:space="preserve"> Social anxiety disorder, fear of negative evaluation, inner shame, self-concept</w:t>
            </w:r>
            <w:bookmarkEnd w:id="1"/>
            <w:r w:rsidRPr="00977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777A" w:rsidRPr="0097777A" w:rsidRDefault="0097777A" w:rsidP="0097777A">
            <w:pPr>
              <w:widowControl w:val="0"/>
              <w:spacing w:before="120" w:after="0" w:line="240" w:lineRule="auto"/>
              <w:ind w:left="113"/>
              <w:jc w:val="lowKashida"/>
              <w:outlineLvl w:val="0"/>
              <w:rPr>
                <w:rFonts w:ascii="Nazanin,Bold" w:eastAsia="Calibri" w:hAnsi="Nazanin,Bold" w:cs="B Nazanin"/>
                <w:color w:val="000000"/>
                <w:sz w:val="26"/>
                <w:szCs w:val="24"/>
                <w:rtl/>
                <w:lang w:bidi="fa-IR"/>
              </w:rPr>
            </w:pPr>
          </w:p>
        </w:tc>
      </w:tr>
    </w:tbl>
    <w:p w:rsidR="0097777A" w:rsidRDefault="0097777A">
      <w:pPr>
        <w:rPr>
          <w:rFonts w:hint="cs"/>
          <w:rtl/>
          <w:lang w:bidi="fa-IR"/>
        </w:rPr>
      </w:pPr>
      <w:bookmarkStart w:id="2" w:name="_GoBack"/>
      <w:bookmarkEnd w:id="2"/>
    </w:p>
    <w:p w:rsidR="0097777A" w:rsidRDefault="0097777A"/>
    <w:sectPr w:rsidR="00977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7A"/>
    <w:rsid w:val="000203D9"/>
    <w:rsid w:val="0097777A"/>
    <w:rsid w:val="00B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29D7AE9AC74528928DFDA36431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55EF-9B76-4A90-8468-9250D06DBC4A}"/>
      </w:docPartPr>
      <w:docPartBody>
        <w:p w:rsidR="00000000" w:rsidRDefault="00B441DD" w:rsidP="00B441DD">
          <w:pPr>
            <w:pStyle w:val="5029D7AE9AC74528928DFDA364315C90"/>
          </w:pPr>
          <w:r w:rsidRPr="00C37F7B">
            <w:rPr>
              <w:rStyle w:val="PlaceholderText"/>
              <w:b/>
              <w:bCs/>
              <w:color w:val="000000" w:themeColor="text1"/>
              <w:sz w:val="18"/>
              <w:szCs w:val="18"/>
              <w:rtl/>
            </w:rPr>
            <w:t>نام گروه / شماره پا</w:t>
          </w:r>
          <w:r w:rsidRPr="00C37F7B">
            <w:rPr>
              <w:rStyle w:val="PlaceholderText"/>
              <w:rFonts w:hint="cs"/>
              <w:b/>
              <w:bCs/>
              <w:color w:val="000000" w:themeColor="text1"/>
              <w:sz w:val="18"/>
              <w:szCs w:val="18"/>
              <w:rtl/>
            </w:rPr>
            <w:t>ی</w:t>
          </w:r>
          <w:r w:rsidRPr="00C37F7B">
            <w:rPr>
              <w:rStyle w:val="PlaceholderText"/>
              <w:rFonts w:hint="eastAsia"/>
              <w:b/>
              <w:bCs/>
              <w:color w:val="000000" w:themeColor="text1"/>
              <w:sz w:val="18"/>
              <w:szCs w:val="18"/>
              <w:rtl/>
            </w:rPr>
            <w:t>ان‌نامه</w:t>
          </w:r>
        </w:p>
      </w:docPartBody>
    </w:docPart>
    <w:docPart>
      <w:docPartPr>
        <w:name w:val="9C10C6E0AED94E3CB8D39D539F9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6116-865C-4CFB-9EE8-1FEFA36ACAF5}"/>
      </w:docPartPr>
      <w:docPartBody>
        <w:p w:rsidR="00000000" w:rsidRDefault="00B441DD" w:rsidP="00B441DD">
          <w:pPr>
            <w:pStyle w:val="9C10C6E0AED94E3CB8D39D539F9816E1"/>
          </w:pPr>
          <w:r w:rsidRPr="001038D9">
            <w:rPr>
              <w:rStyle w:val="PlaceholderText"/>
              <w:rFonts w:hint="cs"/>
              <w:sz w:val="24"/>
              <w:szCs w:val="24"/>
              <w:rtl/>
            </w:rPr>
            <w:t xml:space="preserve">فهرست نوشته‌ها را اینجا وارد کنید. برای این کار، از سربرگ </w:t>
          </w:r>
          <w:r w:rsidRPr="001038D9">
            <w:rPr>
              <w:rStyle w:val="PlaceholderText"/>
              <w:sz w:val="20"/>
              <w:szCs w:val="20"/>
            </w:rPr>
            <w:t>References</w:t>
          </w:r>
          <w:r w:rsidRPr="001038D9">
            <w:rPr>
              <w:rStyle w:val="PlaceholderText"/>
              <w:rFonts w:hint="cs"/>
              <w:sz w:val="24"/>
              <w:szCs w:val="24"/>
              <w:rtl/>
            </w:rPr>
            <w:t xml:space="preserve"> سپس </w:t>
          </w:r>
          <w:r w:rsidRPr="001038D9">
            <w:rPr>
              <w:rStyle w:val="PlaceholderText"/>
              <w:sz w:val="20"/>
              <w:szCs w:val="20"/>
            </w:rPr>
            <w:t>Table of Contents</w:t>
          </w:r>
          <w:r w:rsidRPr="001038D9">
            <w:rPr>
              <w:rStyle w:val="PlaceholderText"/>
              <w:rFonts w:hint="cs"/>
              <w:sz w:val="24"/>
              <w:szCs w:val="24"/>
              <w:rtl/>
            </w:rPr>
            <w:t xml:space="preserve"> و انتخاب سرعنوان/سرعنوان‌های مورد نظر استفاده کنید.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DD"/>
    <w:rsid w:val="000B792B"/>
    <w:rsid w:val="00B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1DD"/>
    <w:rPr>
      <w:color w:val="808080"/>
    </w:rPr>
  </w:style>
  <w:style w:type="paragraph" w:customStyle="1" w:styleId="5029D7AE9AC74528928DFDA364315C90">
    <w:name w:val="5029D7AE9AC74528928DFDA364315C90"/>
    <w:rsid w:val="00B441DD"/>
  </w:style>
  <w:style w:type="paragraph" w:customStyle="1" w:styleId="9C10C6E0AED94E3CB8D39D539F9816E1">
    <w:name w:val="9C10C6E0AED94E3CB8D39D539F9816E1"/>
    <w:rsid w:val="00B441DD"/>
  </w:style>
  <w:style w:type="paragraph" w:customStyle="1" w:styleId="0P1normal">
    <w:name w:val="0 P 1 (normal)"/>
    <w:basedOn w:val="Normal"/>
    <w:qFormat/>
    <w:rsid w:val="00B441DD"/>
    <w:pPr>
      <w:bidi/>
      <w:spacing w:after="0" w:line="240" w:lineRule="auto"/>
      <w:ind w:firstLine="284"/>
      <w:jc w:val="lowKashida"/>
    </w:pPr>
    <w:rPr>
      <w:rFonts w:ascii="Times New Roman" w:eastAsiaTheme="minorHAnsi" w:hAnsi="Times New Roman" w:cs="B Zar"/>
      <w:szCs w:val="26"/>
      <w:lang w:bidi="fa-IR"/>
    </w:rPr>
  </w:style>
  <w:style w:type="paragraph" w:customStyle="1" w:styleId="F64185DDEF174C58A41E21F907A388C0">
    <w:name w:val="F64185DDEF174C58A41E21F907A388C0"/>
    <w:rsid w:val="00B44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1DD"/>
    <w:rPr>
      <w:color w:val="808080"/>
    </w:rPr>
  </w:style>
  <w:style w:type="paragraph" w:customStyle="1" w:styleId="5029D7AE9AC74528928DFDA364315C90">
    <w:name w:val="5029D7AE9AC74528928DFDA364315C90"/>
    <w:rsid w:val="00B441DD"/>
  </w:style>
  <w:style w:type="paragraph" w:customStyle="1" w:styleId="9C10C6E0AED94E3CB8D39D539F9816E1">
    <w:name w:val="9C10C6E0AED94E3CB8D39D539F9816E1"/>
    <w:rsid w:val="00B441DD"/>
  </w:style>
  <w:style w:type="paragraph" w:customStyle="1" w:styleId="0P1normal">
    <w:name w:val="0 P 1 (normal)"/>
    <w:basedOn w:val="Normal"/>
    <w:qFormat/>
    <w:rsid w:val="00B441DD"/>
    <w:pPr>
      <w:bidi/>
      <w:spacing w:after="0" w:line="240" w:lineRule="auto"/>
      <w:ind w:firstLine="284"/>
      <w:jc w:val="lowKashida"/>
    </w:pPr>
    <w:rPr>
      <w:rFonts w:ascii="Times New Roman" w:eastAsiaTheme="minorHAnsi" w:hAnsi="Times New Roman" w:cs="B Zar"/>
      <w:szCs w:val="26"/>
      <w:lang w:bidi="fa-IR"/>
    </w:rPr>
  </w:style>
  <w:style w:type="paragraph" w:customStyle="1" w:styleId="F64185DDEF174C58A41E21F907A388C0">
    <w:name w:val="F64185DDEF174C58A41E21F907A388C0"/>
    <w:rsid w:val="00B44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2019-09-17T20:15:00Z</dcterms:created>
  <dcterms:modified xsi:type="dcterms:W3CDTF">2019-09-17T20:16:00Z</dcterms:modified>
</cp:coreProperties>
</file>